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38" w:rsidRPr="00CB6E38" w:rsidRDefault="00CB6E38" w:rsidP="00CB6E38">
      <w:pPr>
        <w:shd w:val="clear" w:color="auto" w:fill="FFFFFF"/>
        <w:spacing w:after="0"/>
        <w:jc w:val="left"/>
        <w:rPr>
          <w:rFonts w:ascii="Arial" w:eastAsia="Times New Roman" w:hAnsi="Arial" w:cs="Arial"/>
          <w:color w:val="0000FF"/>
          <w:sz w:val="24"/>
          <w:szCs w:val="24"/>
          <w:u w:val="single"/>
          <w:lang w:val="es-ES" w:eastAsia="es-AR"/>
        </w:rPr>
      </w:pPr>
      <w:r w:rsidRPr="00CB6E38">
        <w:rPr>
          <w:rFonts w:ascii="Arial" w:eastAsia="Times New Roman" w:hAnsi="Arial" w:cs="Arial"/>
          <w:color w:val="333333"/>
          <w:sz w:val="24"/>
          <w:szCs w:val="24"/>
          <w:lang w:val="es-ES" w:eastAsia="es-AR"/>
        </w:rPr>
        <w:fldChar w:fldCharType="begin"/>
      </w:r>
      <w:r w:rsidRPr="00CB6E38">
        <w:rPr>
          <w:rFonts w:ascii="Arial" w:eastAsia="Times New Roman" w:hAnsi="Arial" w:cs="Arial"/>
          <w:color w:val="333333"/>
          <w:sz w:val="24"/>
          <w:szCs w:val="24"/>
          <w:lang w:val="es-ES" w:eastAsia="es-AR"/>
        </w:rPr>
        <w:instrText xml:space="preserve"> HYPERLINK "http://www.uif.gov.ar/uif/" </w:instrText>
      </w:r>
      <w:r w:rsidRPr="00CB6E38">
        <w:rPr>
          <w:rFonts w:ascii="Arial" w:eastAsia="Times New Roman" w:hAnsi="Arial" w:cs="Arial"/>
          <w:color w:val="333333"/>
          <w:sz w:val="24"/>
          <w:szCs w:val="24"/>
          <w:lang w:val="es-ES" w:eastAsia="es-AR"/>
        </w:rPr>
        <w:fldChar w:fldCharType="separate"/>
      </w:r>
    </w:p>
    <w:p w:rsidR="00CB6E38" w:rsidRPr="00CB6E38" w:rsidRDefault="00CB6E38" w:rsidP="00CB6E38">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fldChar w:fldCharType="end"/>
      </w:r>
      <w:r w:rsidRPr="00CB6E38">
        <w:rPr>
          <w:rFonts w:ascii="Arial" w:eastAsia="Times New Roman" w:hAnsi="Arial" w:cs="Arial"/>
          <w:color w:val="333333"/>
          <w:sz w:val="24"/>
          <w:szCs w:val="24"/>
          <w:lang w:val="es-ES" w:eastAsia="es-AR"/>
        </w:rPr>
        <w:t> </w:t>
      </w:r>
    </w:p>
    <w:p w:rsidR="00CB6E38" w:rsidRPr="00CB6E38" w:rsidRDefault="00CB6E38" w:rsidP="00CB6E38">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CB6E38">
        <w:rPr>
          <w:rFonts w:ascii="Titillium Maps" w:eastAsia="Times New Roman" w:hAnsi="Titillium Maps" w:cs="Arial"/>
          <w:b/>
          <w:bCs/>
          <w:color w:val="0D4C89"/>
          <w:kern w:val="36"/>
          <w:sz w:val="48"/>
          <w:lang w:val="es-ES" w:eastAsia="es-AR"/>
        </w:rPr>
        <w:t>CODIGO PENAL</w:t>
      </w:r>
    </w:p>
    <w:p w:rsidR="00CB6E38" w:rsidRPr="00CB6E38" w:rsidRDefault="00CB6E38" w:rsidP="00CB6E38">
      <w:pPr>
        <w:pBdr>
          <w:bottom w:val="single" w:sz="6" w:space="0" w:color="DDDDDD"/>
        </w:pBdr>
        <w:shd w:val="clear" w:color="auto" w:fill="FFFFFF"/>
        <w:spacing w:before="100" w:beforeAutospacing="1" w:after="100" w:afterAutospacing="1"/>
        <w:jc w:val="left"/>
        <w:outlineLvl w:val="1"/>
        <w:rPr>
          <w:rFonts w:ascii="Titillium Maps" w:eastAsia="Times New Roman" w:hAnsi="Titillium Maps" w:cs="Arial"/>
          <w:b/>
          <w:bCs/>
          <w:color w:val="0D4C89"/>
          <w:kern w:val="36"/>
          <w:sz w:val="48"/>
          <w:szCs w:val="48"/>
          <w:lang w:val="es-ES" w:eastAsia="es-AR"/>
        </w:rPr>
      </w:pPr>
      <w:r w:rsidRPr="00CB6E38">
        <w:rPr>
          <w:rFonts w:ascii="Titillium Maps" w:eastAsia="Times New Roman" w:hAnsi="Titillium Maps" w:cs="Arial"/>
          <w:b/>
          <w:bCs/>
          <w:color w:val="0D4C89"/>
          <w:kern w:val="36"/>
          <w:sz w:val="48"/>
          <w:lang w:val="es-ES" w:eastAsia="es-AR"/>
        </w:rPr>
        <w:t>Ley 25.246</w:t>
      </w:r>
    </w:p>
    <w:p w:rsidR="00CB6E38" w:rsidRPr="00CB6E38" w:rsidRDefault="00CB6E38" w:rsidP="00CB6E38">
      <w:pPr>
        <w:shd w:val="clear" w:color="auto" w:fill="FFFFFF"/>
        <w:spacing w:before="100" w:beforeAutospacing="1" w:after="100" w:afterAutospacing="1"/>
        <w:outlineLvl w:val="3"/>
        <w:rPr>
          <w:rFonts w:ascii="Arial" w:eastAsia="Times New Roman" w:hAnsi="Arial" w:cs="Arial"/>
          <w:b/>
          <w:bCs/>
          <w:color w:val="555555"/>
          <w:sz w:val="27"/>
          <w:szCs w:val="27"/>
          <w:lang w:val="es-ES" w:eastAsia="es-AR"/>
        </w:rPr>
      </w:pPr>
      <w:r w:rsidRPr="00CB6E38">
        <w:rPr>
          <w:rFonts w:ascii="Arial" w:eastAsia="Times New Roman" w:hAnsi="Arial" w:cs="Arial"/>
          <w:b/>
          <w:bCs/>
          <w:color w:val="555555"/>
          <w:sz w:val="27"/>
          <w:lang w:val="es-ES" w:eastAsia="es-AR"/>
        </w:rPr>
        <w:t>Modificación. Encubrimiento y Lavado de Activos de origen delictivo. Unidad de Información Financiera. Deber de informar. Sujetos</w:t>
      </w:r>
      <w:r w:rsidRPr="00CB6E38">
        <w:rPr>
          <w:rFonts w:ascii="Arial" w:eastAsia="Times New Roman" w:hAnsi="Arial" w:cs="Arial"/>
          <w:b/>
          <w:bCs/>
          <w:color w:val="555555"/>
          <w:sz w:val="27"/>
          <w:szCs w:val="27"/>
          <w:lang w:val="es-ES" w:eastAsia="es-AR"/>
        </w:rPr>
        <w:t xml:space="preserve"> </w:t>
      </w:r>
      <w:r w:rsidRPr="00CB6E38">
        <w:rPr>
          <w:rFonts w:ascii="Arial" w:eastAsia="Times New Roman" w:hAnsi="Arial" w:cs="Arial"/>
          <w:b/>
          <w:bCs/>
          <w:color w:val="555555"/>
          <w:sz w:val="27"/>
          <w:lang w:val="es-ES" w:eastAsia="es-AR"/>
        </w:rPr>
        <w:t xml:space="preserve">obligados. Régimen Penal Administrativo. Ministerio Público Fiscal. </w:t>
      </w:r>
      <w:proofErr w:type="spellStart"/>
      <w:r w:rsidRPr="00CB6E38">
        <w:rPr>
          <w:rFonts w:ascii="Arial" w:eastAsia="Times New Roman" w:hAnsi="Arial" w:cs="Arial"/>
          <w:b/>
          <w:bCs/>
          <w:color w:val="555555"/>
          <w:sz w:val="27"/>
          <w:lang w:val="es-ES" w:eastAsia="es-AR"/>
        </w:rPr>
        <w:t>Derógase</w:t>
      </w:r>
      <w:proofErr w:type="spellEnd"/>
      <w:r w:rsidRPr="00CB6E38">
        <w:rPr>
          <w:rFonts w:ascii="Arial" w:eastAsia="Times New Roman" w:hAnsi="Arial" w:cs="Arial"/>
          <w:b/>
          <w:bCs/>
          <w:color w:val="555555"/>
          <w:sz w:val="27"/>
          <w:lang w:val="es-ES" w:eastAsia="es-AR"/>
        </w:rPr>
        <w:t xml:space="preserve"> el artículo 25 de la Ley 23.737 (texto ordenado).</w:t>
      </w:r>
    </w:p>
    <w:p w:rsidR="00CB6E38" w:rsidRPr="00CB6E38" w:rsidRDefault="00CB6E38" w:rsidP="00CB6E38">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w:t>
      </w:r>
    </w:p>
    <w:p w:rsidR="00CB6E38" w:rsidRPr="00CB6E38" w:rsidRDefault="00CB6E38" w:rsidP="00CB6E38">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Sancionada: Abril 13 de 2000.</w:t>
      </w:r>
    </w:p>
    <w:p w:rsidR="00CB6E38" w:rsidRPr="00CB6E38" w:rsidRDefault="00CB6E38" w:rsidP="00CB6E38">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Promulgada: Mayo 5 de 2000.</w:t>
      </w:r>
    </w:p>
    <w:p w:rsidR="00CB6E38" w:rsidRPr="00CB6E38" w:rsidRDefault="00CB6E38" w:rsidP="00CB6E38">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El Senado y Cámara de Diputados de la Nación Argentina reunidos en Congreso, etc.</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proofErr w:type="gramStart"/>
      <w:r w:rsidRPr="00CB6E38">
        <w:rPr>
          <w:rFonts w:ascii="Arial" w:eastAsia="Times New Roman" w:hAnsi="Arial" w:cs="Arial"/>
          <w:color w:val="333333"/>
          <w:sz w:val="24"/>
          <w:szCs w:val="24"/>
          <w:lang w:val="es-ES" w:eastAsia="es-AR"/>
        </w:rPr>
        <w:t>sancionan</w:t>
      </w:r>
      <w:proofErr w:type="gramEnd"/>
      <w:r w:rsidRPr="00CB6E38">
        <w:rPr>
          <w:rFonts w:ascii="Arial" w:eastAsia="Times New Roman" w:hAnsi="Arial" w:cs="Arial"/>
          <w:color w:val="333333"/>
          <w:sz w:val="24"/>
          <w:szCs w:val="24"/>
          <w:lang w:val="es-ES" w:eastAsia="es-AR"/>
        </w:rPr>
        <w:t xml:space="preserve"> con fuerza de Ley:</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CAPITULO I</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Modificación del Código Penal</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1º </w:t>
      </w:r>
      <w:r w:rsidRPr="00CB6E38">
        <w:rPr>
          <w:rFonts w:ascii="Arial" w:eastAsia="Times New Roman" w:hAnsi="Arial" w:cs="Arial"/>
          <w:color w:val="333333"/>
          <w:sz w:val="24"/>
          <w:szCs w:val="24"/>
          <w:lang w:val="es-ES" w:eastAsia="es-AR"/>
        </w:rPr>
        <w:t xml:space="preserve">— </w:t>
      </w:r>
      <w:proofErr w:type="spellStart"/>
      <w:r w:rsidRPr="00CB6E38">
        <w:rPr>
          <w:rFonts w:ascii="Arial" w:eastAsia="Times New Roman" w:hAnsi="Arial" w:cs="Arial"/>
          <w:color w:val="333333"/>
          <w:sz w:val="24"/>
          <w:szCs w:val="24"/>
          <w:lang w:val="es-ES" w:eastAsia="es-AR"/>
        </w:rPr>
        <w:t>Sustitúyese</w:t>
      </w:r>
      <w:proofErr w:type="spellEnd"/>
      <w:r w:rsidRPr="00CB6E38">
        <w:rPr>
          <w:rFonts w:ascii="Arial" w:eastAsia="Times New Roman" w:hAnsi="Arial" w:cs="Arial"/>
          <w:color w:val="333333"/>
          <w:sz w:val="24"/>
          <w:szCs w:val="24"/>
          <w:lang w:val="es-ES" w:eastAsia="es-AR"/>
        </w:rPr>
        <w:t xml:space="preserve"> la rúbrica del Capítulo XIII, Título XI del Código Penal, el que pasará a denominarse de la siguiente manera: "Capítulo XIII: Encubrimiento y Lavado de Activos de origen delictivo".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proofErr w:type="gramStart"/>
      <w:r w:rsidRPr="00CB6E38">
        <w:rPr>
          <w:rFonts w:ascii="Arial" w:eastAsia="Times New Roman" w:hAnsi="Arial" w:cs="Arial"/>
          <w:b/>
          <w:bCs/>
          <w:color w:val="333333"/>
          <w:sz w:val="24"/>
          <w:szCs w:val="24"/>
          <w:lang w:val="es-ES" w:eastAsia="es-AR"/>
        </w:rPr>
        <w:t>ARTICULO</w:t>
      </w:r>
      <w:proofErr w:type="gramEnd"/>
      <w:r w:rsidRPr="00CB6E38">
        <w:rPr>
          <w:rFonts w:ascii="Arial" w:eastAsia="Times New Roman" w:hAnsi="Arial" w:cs="Arial"/>
          <w:b/>
          <w:bCs/>
          <w:color w:val="333333"/>
          <w:sz w:val="24"/>
          <w:szCs w:val="24"/>
          <w:lang w:val="es-ES" w:eastAsia="es-AR"/>
        </w:rPr>
        <w:t xml:space="preserve"> 2º </w:t>
      </w:r>
      <w:r w:rsidRPr="00CB6E38">
        <w:rPr>
          <w:rFonts w:ascii="Arial" w:eastAsia="Times New Roman" w:hAnsi="Arial" w:cs="Arial"/>
          <w:color w:val="333333"/>
          <w:sz w:val="24"/>
          <w:szCs w:val="24"/>
          <w:lang w:val="es-ES" w:eastAsia="es-AR"/>
        </w:rPr>
        <w:t xml:space="preserve">— </w:t>
      </w:r>
      <w:proofErr w:type="spellStart"/>
      <w:r w:rsidRPr="00CB6E38">
        <w:rPr>
          <w:rFonts w:ascii="Arial" w:eastAsia="Times New Roman" w:hAnsi="Arial" w:cs="Arial"/>
          <w:color w:val="333333"/>
          <w:sz w:val="24"/>
          <w:szCs w:val="24"/>
          <w:lang w:val="es-ES" w:eastAsia="es-AR"/>
        </w:rPr>
        <w:t>Sustitúyese</w:t>
      </w:r>
      <w:proofErr w:type="spellEnd"/>
      <w:r w:rsidRPr="00CB6E38">
        <w:rPr>
          <w:rFonts w:ascii="Arial" w:eastAsia="Times New Roman" w:hAnsi="Arial" w:cs="Arial"/>
          <w:color w:val="333333"/>
          <w:sz w:val="24"/>
          <w:szCs w:val="24"/>
          <w:lang w:val="es-ES" w:eastAsia="es-AR"/>
        </w:rPr>
        <w:t xml:space="preserve"> el artículo 277 del Código Penal, por el siguiente: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Artículo 277: 1) Será reprimido con prisión de seis (6) meses a tres (3) años el que, tras la comisión de un delito ejecutado por otro, en el que no hubiera participado: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lastRenderedPageBreak/>
        <w:t>a) Ayudare a alguien a eludir las investigaciones de la autoridad o a sustraerse a la acción de ésta.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b) Ocultare, alterare o hiciere desaparecer los rastros, pruebas o instrumentos del delito, o ayudare al autor o partícipe a ocultarlos, alterarlos o hacerlos desaparecer.</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c) Adquiriere, recibiere u ocultare dinero, cosas o efectos provenientes de un delito.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d) No denunciare la perpetración de un delito o no individualizare al autor o partícipe de un delito ya conocido, cuando estuviere obligado a promover la persecución penal de un delito de esa índole.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 Asegurare o ayudare al autor o partícipe a asegurar el producto o provecho del delito.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2) La escala penal será aumentada al doble de su mínimo y máximo, cuando: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a) El hecho precedente fuera un delito especialmente grave, siendo tal aquél cuya pena mínima fuera superior a tres (3) años de prisión.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b) El autor actuare con ánimo de lucro.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c) El autor se dedicare con habitualidad a la comisión de hechos de encubrimiento.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La agravación de la escala penal prevista en este inciso sólo operará una vez, aun cuando concurrieren más de una de sus circunstancias </w:t>
      </w:r>
      <w:proofErr w:type="spellStart"/>
      <w:r w:rsidRPr="00CB6E38">
        <w:rPr>
          <w:rFonts w:ascii="Arial" w:eastAsia="Times New Roman" w:hAnsi="Arial" w:cs="Arial"/>
          <w:color w:val="333333"/>
          <w:sz w:val="24"/>
          <w:szCs w:val="24"/>
          <w:lang w:val="es-ES" w:eastAsia="es-AR"/>
        </w:rPr>
        <w:t>calificantes</w:t>
      </w:r>
      <w:proofErr w:type="spellEnd"/>
      <w:r w:rsidRPr="00CB6E38">
        <w:rPr>
          <w:rFonts w:ascii="Arial" w:eastAsia="Times New Roman" w:hAnsi="Arial" w:cs="Arial"/>
          <w:color w:val="333333"/>
          <w:sz w:val="24"/>
          <w:szCs w:val="24"/>
          <w:lang w:val="es-ES" w:eastAsia="es-AR"/>
        </w:rPr>
        <w:t>. En este caso, el tribunal podrá tomar en cuenta la pluralidad de causales al individualizar la pena.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3) Están exentos de responsabilidad criminal los que hubieren obrado en favor del cónyuge, de un pariente cuyo vínculo no excediere del cuarto grado de consanguinidad o segundo de afinidad o de un amigo íntimo o persona a la que se debiese especial gratitud. La exención no rige respecto de los casos del inciso 1, e, y del inciso 2</w:t>
      </w:r>
      <w:proofErr w:type="gramStart"/>
      <w:r w:rsidRPr="00CB6E38">
        <w:rPr>
          <w:rFonts w:ascii="Arial" w:eastAsia="Times New Roman" w:hAnsi="Arial" w:cs="Arial"/>
          <w:color w:val="333333"/>
          <w:sz w:val="24"/>
          <w:szCs w:val="24"/>
          <w:lang w:val="es-ES" w:eastAsia="es-AR"/>
        </w:rPr>
        <w:t>,b</w:t>
      </w:r>
      <w:proofErr w:type="gramEnd"/>
      <w:r w:rsidRPr="00CB6E38">
        <w:rPr>
          <w:rFonts w:ascii="Arial" w:eastAsia="Times New Roman" w:hAnsi="Arial" w:cs="Arial"/>
          <w:color w:val="333333"/>
          <w:sz w:val="24"/>
          <w:szCs w:val="24"/>
          <w:lang w:val="es-ES" w:eastAsia="es-AR"/>
        </w:rPr>
        <w:t>.</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proofErr w:type="gramStart"/>
      <w:r w:rsidRPr="00CB6E38">
        <w:rPr>
          <w:rFonts w:ascii="Arial" w:eastAsia="Times New Roman" w:hAnsi="Arial" w:cs="Arial"/>
          <w:b/>
          <w:bCs/>
          <w:color w:val="333333"/>
          <w:sz w:val="24"/>
          <w:szCs w:val="24"/>
          <w:lang w:val="es-ES" w:eastAsia="es-AR"/>
        </w:rPr>
        <w:t>ARTICULO</w:t>
      </w:r>
      <w:proofErr w:type="gramEnd"/>
      <w:r w:rsidRPr="00CB6E38">
        <w:rPr>
          <w:rFonts w:ascii="Arial" w:eastAsia="Times New Roman" w:hAnsi="Arial" w:cs="Arial"/>
          <w:b/>
          <w:bCs/>
          <w:color w:val="333333"/>
          <w:sz w:val="24"/>
          <w:szCs w:val="24"/>
          <w:lang w:val="es-ES" w:eastAsia="es-AR"/>
        </w:rPr>
        <w:t xml:space="preserve"> 3º </w:t>
      </w:r>
      <w:r w:rsidRPr="00CB6E38">
        <w:rPr>
          <w:rFonts w:ascii="Arial" w:eastAsia="Times New Roman" w:hAnsi="Arial" w:cs="Arial"/>
          <w:color w:val="333333"/>
          <w:sz w:val="24"/>
          <w:szCs w:val="24"/>
          <w:lang w:val="es-ES" w:eastAsia="es-AR"/>
        </w:rPr>
        <w:t xml:space="preserve">— </w:t>
      </w:r>
      <w:proofErr w:type="spellStart"/>
      <w:r w:rsidRPr="00CB6E38">
        <w:rPr>
          <w:rFonts w:ascii="Arial" w:eastAsia="Times New Roman" w:hAnsi="Arial" w:cs="Arial"/>
          <w:color w:val="333333"/>
          <w:sz w:val="24"/>
          <w:szCs w:val="24"/>
          <w:lang w:val="es-ES" w:eastAsia="es-AR"/>
        </w:rPr>
        <w:t>Sustitúyese</w:t>
      </w:r>
      <w:proofErr w:type="spellEnd"/>
      <w:r w:rsidRPr="00CB6E38">
        <w:rPr>
          <w:rFonts w:ascii="Arial" w:eastAsia="Times New Roman" w:hAnsi="Arial" w:cs="Arial"/>
          <w:color w:val="333333"/>
          <w:sz w:val="24"/>
          <w:szCs w:val="24"/>
          <w:lang w:val="es-ES" w:eastAsia="es-AR"/>
        </w:rPr>
        <w:t xml:space="preserve"> el artículo 278 del Código Penal, por el siguiente: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Artículo 278: 1) a) Será reprimido con prisión de dos a diez años y multa de dos a diez veces del monto de la operación el que convirtiere, transfiriere, administrare, vendiere, gravare o aplicare de cualquier otro modo dinero u otra clase de bienes provenientes de un delito en el que no hubiera participado, con la consecuencia posible de que los bienes originarios o los subrogantes adquieran la apariencia de un origen lícito y siempre que su valor supere la suma de cincuenta mil pesos ($ </w:t>
      </w:r>
      <w:r w:rsidRPr="00CB6E38">
        <w:rPr>
          <w:rFonts w:ascii="Arial" w:eastAsia="Times New Roman" w:hAnsi="Arial" w:cs="Arial"/>
          <w:color w:val="333333"/>
          <w:sz w:val="24"/>
          <w:szCs w:val="24"/>
          <w:lang w:val="es-ES" w:eastAsia="es-AR"/>
        </w:rPr>
        <w:lastRenderedPageBreak/>
        <w:t>50.000), sea en un solo acto o por la reiteración de hechos diversos vinculados entre sí;</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b) El mínimo de la escala penal será de cinco (5) años de prisión, cuando el autor realizare el hecho con habitualidad o como miembro de una asociación o banda formada para la comisión continuada de hechos de esta naturaleza;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c) Si el valor de los bienes no superare la suma indicada en este inciso, letra a, el autor será reprimido, en su caso, conforme a las reglas del artículo 277;</w:t>
      </w:r>
    </w:p>
    <w:p w:rsidR="00CB6E38" w:rsidRPr="00CB6E38" w:rsidRDefault="00CB6E38" w:rsidP="00CB6E38">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2) El que por temeridad o imprudencia grave cometiere alguno de los hechos descriptos en el inciso anterior, primera oración, será reprimido con multa del veinte por ciento (20%) al ciento cincuenta por ciento (150%) del valor de los bienes objeto del delito;</w:t>
      </w:r>
    </w:p>
    <w:p w:rsidR="00CB6E38" w:rsidRPr="00CB6E38" w:rsidRDefault="00CB6E38" w:rsidP="00CB6E38">
      <w:pPr>
        <w:shd w:val="clear" w:color="auto" w:fill="FFFFFF"/>
        <w:spacing w:before="100" w:beforeAutospacing="1" w:after="100" w:afterAutospacing="1"/>
        <w:jc w:val="left"/>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3) El que recibiere dinero u otros bienes de origen delictivo, con el fin de hacerlos aplicar en una operación que les dé la apariencia posible de un origen lícito, será reprimido conforme a las reglas del artículo 277;</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4) Los objetos a los que se refiere el delito de los incisos 1, 2 ó 3 de este artículo podrán ser decomisados.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proofErr w:type="gramStart"/>
      <w:r w:rsidRPr="00CB6E38">
        <w:rPr>
          <w:rFonts w:ascii="Arial" w:eastAsia="Times New Roman" w:hAnsi="Arial" w:cs="Arial"/>
          <w:b/>
          <w:bCs/>
          <w:color w:val="333333"/>
          <w:sz w:val="24"/>
          <w:szCs w:val="24"/>
          <w:lang w:val="es-ES" w:eastAsia="es-AR"/>
        </w:rPr>
        <w:t>ARTICULO</w:t>
      </w:r>
      <w:proofErr w:type="gramEnd"/>
      <w:r w:rsidRPr="00CB6E38">
        <w:rPr>
          <w:rFonts w:ascii="Arial" w:eastAsia="Times New Roman" w:hAnsi="Arial" w:cs="Arial"/>
          <w:b/>
          <w:bCs/>
          <w:color w:val="333333"/>
          <w:sz w:val="24"/>
          <w:szCs w:val="24"/>
          <w:lang w:val="es-ES" w:eastAsia="es-AR"/>
        </w:rPr>
        <w:t xml:space="preserve"> 4º </w:t>
      </w:r>
      <w:r w:rsidRPr="00CB6E38">
        <w:rPr>
          <w:rFonts w:ascii="Arial" w:eastAsia="Times New Roman" w:hAnsi="Arial" w:cs="Arial"/>
          <w:color w:val="333333"/>
          <w:sz w:val="24"/>
          <w:szCs w:val="24"/>
          <w:lang w:val="es-ES" w:eastAsia="es-AR"/>
        </w:rPr>
        <w:t xml:space="preserve">— </w:t>
      </w:r>
      <w:proofErr w:type="spellStart"/>
      <w:r w:rsidRPr="00CB6E38">
        <w:rPr>
          <w:rFonts w:ascii="Arial" w:eastAsia="Times New Roman" w:hAnsi="Arial" w:cs="Arial"/>
          <w:color w:val="333333"/>
          <w:sz w:val="24"/>
          <w:szCs w:val="24"/>
          <w:lang w:val="es-ES" w:eastAsia="es-AR"/>
        </w:rPr>
        <w:t>Sustitúyese</w:t>
      </w:r>
      <w:proofErr w:type="spellEnd"/>
      <w:r w:rsidRPr="00CB6E38">
        <w:rPr>
          <w:rFonts w:ascii="Arial" w:eastAsia="Times New Roman" w:hAnsi="Arial" w:cs="Arial"/>
          <w:color w:val="333333"/>
          <w:sz w:val="24"/>
          <w:szCs w:val="24"/>
          <w:lang w:val="es-ES" w:eastAsia="es-AR"/>
        </w:rPr>
        <w:t xml:space="preserve"> el artículo 279 del Código Penal, por el siguiente: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Artículo 279: 1. Si la escala penal prevista para el delito precedente fuera menor que la establecida en las disposiciones de este Capítulo, será aplicable al caso la escala penal del delito precedente;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2. Si el delito precedente no estuviere amenazado con pena privativa de libertad, se aplicará a su encubrimiento multa de mil pesos ($ 1.000) a veinte mil pesos ($ 20.000) o la escala penal del delito precedente, si ésta fuera menor. </w:t>
      </w:r>
      <w:r w:rsidRPr="00CB6E38">
        <w:rPr>
          <w:rFonts w:ascii="Arial" w:eastAsia="Times New Roman" w:hAnsi="Arial" w:cs="Arial"/>
          <w:b/>
          <w:bCs/>
          <w:color w:val="333333"/>
          <w:sz w:val="24"/>
          <w:szCs w:val="24"/>
          <w:lang w:val="es-ES" w:eastAsia="es-AR"/>
        </w:rPr>
        <w:t>No será punible el encubrimiento de un delito de esa índole, cuando se cometiere por imprudencia, en el sentido del artículo 278, inciso 2;</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3. Cuando el autor de alguno de los hechos descriptos en el artículo 277, incisos 1 ó 2, o en el artículo 278, inciso 1, fuera funcionario público que hubiera cometido el hecho en ejercicio u ocasión de sus funciones sufrirá además inhabilitación especial de tres (3) a diez (10) años. La misma pena sufrirá el que hubiera actuado en ejercicio u ocasión de una profesión u oficio que requirieran habilitación especial. </w:t>
      </w:r>
      <w:r w:rsidRPr="00CB6E38">
        <w:rPr>
          <w:rFonts w:ascii="Arial" w:eastAsia="Times New Roman" w:hAnsi="Arial" w:cs="Arial"/>
          <w:b/>
          <w:bCs/>
          <w:color w:val="333333"/>
          <w:sz w:val="24"/>
          <w:szCs w:val="24"/>
          <w:lang w:val="es-ES" w:eastAsia="es-AR"/>
        </w:rPr>
        <w:t>En el caso del artículo 278, inciso 2, la pena será de uno (1) a cinco (5) años de inhabilitación;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4. Las disposiciones de este Capítulo regirán aun cuando el delito precedente hubiera sido cometido fuera del ámbito de aplicación especial de este Código, en </w:t>
      </w:r>
      <w:r w:rsidRPr="00CB6E38">
        <w:rPr>
          <w:rFonts w:ascii="Arial" w:eastAsia="Times New Roman" w:hAnsi="Arial" w:cs="Arial"/>
          <w:color w:val="333333"/>
          <w:sz w:val="24"/>
          <w:szCs w:val="24"/>
          <w:lang w:val="es-ES" w:eastAsia="es-AR"/>
        </w:rPr>
        <w:lastRenderedPageBreak/>
        <w:t>tanto el hecho precedente también hubiera estado amenazado con pena en el lugar de su comisión.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CAPITULO II</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Unidad de Información Financiera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5º </w:t>
      </w:r>
      <w:r w:rsidRPr="00CB6E38">
        <w:rPr>
          <w:rFonts w:ascii="Arial" w:eastAsia="Times New Roman" w:hAnsi="Arial" w:cs="Arial"/>
          <w:color w:val="333333"/>
          <w:sz w:val="24"/>
          <w:szCs w:val="24"/>
          <w:lang w:val="es-ES" w:eastAsia="es-AR"/>
        </w:rPr>
        <w:t>— Créase la Unidad de Información Financiera (UIF) que funcionará con autonomía y autarquía financiera en jurisdicción del Ministerio de Justicia y Derechos Humanos de la Nación, la cual se regirá por las disposiciones de la presente ley.</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sustituido por art. 7º de la </w:t>
      </w:r>
      <w:hyperlink r:id="rId5" w:tgtFrame="_blank" w:history="1">
        <w:r w:rsidRPr="00CB6E38">
          <w:rPr>
            <w:rFonts w:ascii="Arial" w:eastAsia="Times New Roman" w:hAnsi="Arial" w:cs="Arial"/>
            <w:i/>
            <w:iCs/>
            <w:color w:val="0000FF"/>
            <w:sz w:val="24"/>
            <w:szCs w:val="24"/>
            <w:u w:val="single"/>
            <w:lang w:val="es-ES" w:eastAsia="es-AR"/>
          </w:rPr>
          <w:t>Ley Nº 26.683</w:t>
        </w:r>
      </w:hyperlink>
      <w:r w:rsidRPr="00CB6E38">
        <w:rPr>
          <w:rFonts w:ascii="Arial" w:eastAsia="Times New Roman" w:hAnsi="Arial" w:cs="Arial"/>
          <w:i/>
          <w:iCs/>
          <w:color w:val="333333"/>
          <w:sz w:val="24"/>
          <w:szCs w:val="24"/>
          <w:lang w:val="es-ES" w:eastAsia="es-AR"/>
        </w:rPr>
        <w:t xml:space="preserve"> 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6º </w:t>
      </w:r>
      <w:r w:rsidRPr="00CB6E38">
        <w:rPr>
          <w:rFonts w:ascii="Arial" w:eastAsia="Times New Roman" w:hAnsi="Arial" w:cs="Arial"/>
          <w:color w:val="333333"/>
          <w:sz w:val="24"/>
          <w:szCs w:val="24"/>
          <w:lang w:val="es-ES" w:eastAsia="es-AR"/>
        </w:rPr>
        <w:t>— La Unidad de Información Financiera (UIF) será la encargada del análisis, el tratamiento y la transmisión de información a los efectos de prevenir e impedir:</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1. El delito de lavado de activos (artículo 303 del Código Penal), preferentemente proveniente de la comisión de: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a)</w:t>
      </w:r>
      <w:r w:rsidRPr="00CB6E38">
        <w:rPr>
          <w:rFonts w:ascii="Arial" w:eastAsia="Times New Roman" w:hAnsi="Arial" w:cs="Arial"/>
          <w:color w:val="333333"/>
          <w:sz w:val="24"/>
          <w:szCs w:val="24"/>
          <w:lang w:val="es-ES" w:eastAsia="es-AR"/>
        </w:rPr>
        <w:t xml:space="preserve"> Delitos relacionados con el tráfico y comercialización ilícita de estupefacientes (ley 23.737);</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b)</w:t>
      </w:r>
      <w:r w:rsidRPr="00CB6E38">
        <w:rPr>
          <w:rFonts w:ascii="Arial" w:eastAsia="Times New Roman" w:hAnsi="Arial" w:cs="Arial"/>
          <w:color w:val="333333"/>
          <w:sz w:val="24"/>
          <w:szCs w:val="24"/>
          <w:lang w:val="es-ES" w:eastAsia="es-AR"/>
        </w:rPr>
        <w:t xml:space="preserve"> Delitos de contrabando de armas y contrabando de estupefacientes (ley 22.415);</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c)</w:t>
      </w:r>
      <w:r w:rsidRPr="00CB6E38">
        <w:rPr>
          <w:rFonts w:ascii="Arial" w:eastAsia="Times New Roman" w:hAnsi="Arial" w:cs="Arial"/>
          <w:color w:val="333333"/>
          <w:sz w:val="24"/>
          <w:szCs w:val="24"/>
          <w:lang w:val="es-ES" w:eastAsia="es-AR"/>
        </w:rPr>
        <w:t xml:space="preserve"> Delitos relacionados con las actividades de una asociación ilícita calificada en los términos del artículo 210 bis del Código Penal o de una asociación ilícita terrorista en los términos del artículo 213 ter del Código Penal;</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d)</w:t>
      </w:r>
      <w:r w:rsidRPr="00CB6E38">
        <w:rPr>
          <w:rFonts w:ascii="Arial" w:eastAsia="Times New Roman" w:hAnsi="Arial" w:cs="Arial"/>
          <w:color w:val="333333"/>
          <w:sz w:val="24"/>
          <w:szCs w:val="24"/>
          <w:lang w:val="es-ES" w:eastAsia="es-AR"/>
        </w:rPr>
        <w:t xml:space="preserve"> Delitos cometidos por asociaciones ilícitas (artículo 210 del Código Penal) organizadas para cometer delitos por fines políticos o raciales;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e)</w:t>
      </w:r>
      <w:r w:rsidRPr="00CB6E38">
        <w:rPr>
          <w:rFonts w:ascii="Arial" w:eastAsia="Times New Roman" w:hAnsi="Arial" w:cs="Arial"/>
          <w:color w:val="333333"/>
          <w:sz w:val="24"/>
          <w:szCs w:val="24"/>
          <w:lang w:val="es-ES" w:eastAsia="es-AR"/>
        </w:rPr>
        <w:t xml:space="preserve"> Delitos de fraude contra la administración pública (artículo 174, inciso 5, del Código Penal);</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f)</w:t>
      </w:r>
      <w:r w:rsidRPr="00CB6E38">
        <w:rPr>
          <w:rFonts w:ascii="Arial" w:eastAsia="Times New Roman" w:hAnsi="Arial" w:cs="Arial"/>
          <w:color w:val="333333"/>
          <w:sz w:val="24"/>
          <w:szCs w:val="24"/>
          <w:lang w:val="es-ES" w:eastAsia="es-AR"/>
        </w:rPr>
        <w:t xml:space="preserve"> Delitos contra la Administración Pública previstos en los capítulos VI, VII, IX y IX bis del título XI del Libro Segundo del Código Penal;</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g)</w:t>
      </w:r>
      <w:r w:rsidRPr="00CB6E38">
        <w:rPr>
          <w:rFonts w:ascii="Arial" w:eastAsia="Times New Roman" w:hAnsi="Arial" w:cs="Arial"/>
          <w:color w:val="333333"/>
          <w:sz w:val="24"/>
          <w:szCs w:val="24"/>
          <w:lang w:val="es-ES" w:eastAsia="es-AR"/>
        </w:rPr>
        <w:t xml:space="preserve"> Delitos de prostitución de menores y pornografía infantil, previstos en los artículos 125, 125 </w:t>
      </w:r>
      <w:proofErr w:type="gramStart"/>
      <w:r w:rsidRPr="00CB6E38">
        <w:rPr>
          <w:rFonts w:ascii="Arial" w:eastAsia="Times New Roman" w:hAnsi="Arial" w:cs="Arial"/>
          <w:color w:val="333333"/>
          <w:sz w:val="24"/>
          <w:szCs w:val="24"/>
          <w:lang w:val="es-ES" w:eastAsia="es-AR"/>
        </w:rPr>
        <w:t>bis</w:t>
      </w:r>
      <w:proofErr w:type="gramEnd"/>
      <w:r w:rsidRPr="00CB6E38">
        <w:rPr>
          <w:rFonts w:ascii="Arial" w:eastAsia="Times New Roman" w:hAnsi="Arial" w:cs="Arial"/>
          <w:color w:val="333333"/>
          <w:sz w:val="24"/>
          <w:szCs w:val="24"/>
          <w:lang w:val="es-ES" w:eastAsia="es-AR"/>
        </w:rPr>
        <w:t>, 127 bis y 128 del Código Penal;</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h)</w:t>
      </w:r>
      <w:r w:rsidRPr="00CB6E38">
        <w:rPr>
          <w:rFonts w:ascii="Arial" w:eastAsia="Times New Roman" w:hAnsi="Arial" w:cs="Arial"/>
          <w:color w:val="333333"/>
          <w:sz w:val="24"/>
          <w:szCs w:val="24"/>
          <w:lang w:val="es-ES" w:eastAsia="es-AR"/>
        </w:rPr>
        <w:t xml:space="preserve"> Delitos de financiación del terrorismo (artículo 213 </w:t>
      </w:r>
      <w:proofErr w:type="spellStart"/>
      <w:r w:rsidRPr="00CB6E38">
        <w:rPr>
          <w:rFonts w:ascii="Arial" w:eastAsia="Times New Roman" w:hAnsi="Arial" w:cs="Arial"/>
          <w:color w:val="333333"/>
          <w:sz w:val="24"/>
          <w:szCs w:val="24"/>
          <w:lang w:val="es-ES" w:eastAsia="es-AR"/>
        </w:rPr>
        <w:t>quáter</w:t>
      </w:r>
      <w:proofErr w:type="spellEnd"/>
      <w:r w:rsidRPr="00CB6E38">
        <w:rPr>
          <w:rFonts w:ascii="Arial" w:eastAsia="Times New Roman" w:hAnsi="Arial" w:cs="Arial"/>
          <w:color w:val="333333"/>
          <w:sz w:val="24"/>
          <w:szCs w:val="24"/>
          <w:lang w:val="es-ES" w:eastAsia="es-AR"/>
        </w:rPr>
        <w:t xml:space="preserve"> del Código Penal);</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lastRenderedPageBreak/>
        <w:t>i)</w:t>
      </w:r>
      <w:r w:rsidRPr="00CB6E38">
        <w:rPr>
          <w:rFonts w:ascii="Arial" w:eastAsia="Times New Roman" w:hAnsi="Arial" w:cs="Arial"/>
          <w:color w:val="333333"/>
          <w:sz w:val="24"/>
          <w:szCs w:val="24"/>
          <w:lang w:val="es-ES" w:eastAsia="es-AR"/>
        </w:rPr>
        <w:t xml:space="preserve"> Extorsión (artículo 168 del Código Penal);</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j)</w:t>
      </w:r>
      <w:r w:rsidRPr="00CB6E38">
        <w:rPr>
          <w:rFonts w:ascii="Arial" w:eastAsia="Times New Roman" w:hAnsi="Arial" w:cs="Arial"/>
          <w:color w:val="333333"/>
          <w:sz w:val="24"/>
          <w:szCs w:val="24"/>
          <w:lang w:val="es-ES" w:eastAsia="es-AR"/>
        </w:rPr>
        <w:t xml:space="preserve"> Delitos previstos en la ley 24.769;</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k)</w:t>
      </w:r>
      <w:r w:rsidRPr="00CB6E38">
        <w:rPr>
          <w:rFonts w:ascii="Arial" w:eastAsia="Times New Roman" w:hAnsi="Arial" w:cs="Arial"/>
          <w:color w:val="333333"/>
          <w:sz w:val="24"/>
          <w:szCs w:val="24"/>
          <w:lang w:val="es-ES" w:eastAsia="es-AR"/>
        </w:rPr>
        <w:t xml:space="preserve"> Trata de personas.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2. El delito de financiación del terrorismo (artículo 213 </w:t>
      </w:r>
      <w:proofErr w:type="spellStart"/>
      <w:r w:rsidRPr="00CB6E38">
        <w:rPr>
          <w:rFonts w:ascii="Arial" w:eastAsia="Times New Roman" w:hAnsi="Arial" w:cs="Arial"/>
          <w:color w:val="333333"/>
          <w:sz w:val="24"/>
          <w:szCs w:val="24"/>
          <w:lang w:val="es-ES" w:eastAsia="es-AR"/>
        </w:rPr>
        <w:t>quáter</w:t>
      </w:r>
      <w:proofErr w:type="spellEnd"/>
      <w:r w:rsidRPr="00CB6E38">
        <w:rPr>
          <w:rFonts w:ascii="Arial" w:eastAsia="Times New Roman" w:hAnsi="Arial" w:cs="Arial"/>
          <w:color w:val="333333"/>
          <w:sz w:val="24"/>
          <w:szCs w:val="24"/>
          <w:lang w:val="es-ES" w:eastAsia="es-AR"/>
        </w:rPr>
        <w:t xml:space="preserve"> del Código Penal).</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(Artículo sustituido por art. 8º de la</w:t>
      </w:r>
      <w:hyperlink r:id="rId6" w:tgtFrame="_blank" w:history="1">
        <w:r w:rsidRPr="00CB6E38">
          <w:rPr>
            <w:rFonts w:ascii="Arial" w:eastAsia="Times New Roman" w:hAnsi="Arial" w:cs="Arial"/>
            <w:i/>
            <w:iCs/>
            <w:color w:val="0000FF"/>
            <w:sz w:val="24"/>
            <w:szCs w:val="24"/>
            <w:u w:val="single"/>
            <w:lang w:val="es-ES" w:eastAsia="es-AR"/>
          </w:rPr>
          <w:t xml:space="preserve"> </w:t>
        </w:r>
      </w:hyperlink>
      <w:hyperlink r:id="rId7" w:tgtFrame="_blank" w:history="1">
        <w:r w:rsidRPr="00CB6E38">
          <w:rPr>
            <w:rFonts w:ascii="Arial" w:eastAsia="Times New Roman" w:hAnsi="Arial" w:cs="Arial"/>
            <w:i/>
            <w:iCs/>
            <w:color w:val="0000FF"/>
            <w:sz w:val="24"/>
            <w:szCs w:val="24"/>
            <w:u w:val="single"/>
            <w:lang w:val="es-ES" w:eastAsia="es-AR"/>
          </w:rPr>
          <w:t>Ley Nº 26.683</w:t>
        </w:r>
      </w:hyperlink>
      <w:r w:rsidRPr="00CB6E38">
        <w:rPr>
          <w:rFonts w:ascii="Arial" w:eastAsia="Times New Roman" w:hAnsi="Arial" w:cs="Arial"/>
          <w:i/>
          <w:iCs/>
          <w:color w:val="333333"/>
          <w:sz w:val="24"/>
          <w:szCs w:val="24"/>
          <w:lang w:val="es-ES" w:eastAsia="es-AR"/>
        </w:rPr>
        <w:t xml:space="preserve"> 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7º </w:t>
      </w:r>
      <w:r w:rsidRPr="00CB6E38">
        <w:rPr>
          <w:rFonts w:ascii="Arial" w:eastAsia="Times New Roman" w:hAnsi="Arial" w:cs="Arial"/>
          <w:color w:val="333333"/>
          <w:sz w:val="24"/>
          <w:szCs w:val="24"/>
          <w:lang w:val="es-ES" w:eastAsia="es-AR"/>
        </w:rPr>
        <w:t>— La Unidad de Información Financiera tendrá su domicilio en la Capital de la República y podrá establecer agencias regionales en el resto del país.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proofErr w:type="gramStart"/>
      <w:r w:rsidRPr="00CB6E38">
        <w:rPr>
          <w:rFonts w:ascii="Arial" w:eastAsia="Times New Roman" w:hAnsi="Arial" w:cs="Arial"/>
          <w:b/>
          <w:bCs/>
          <w:color w:val="333333"/>
          <w:sz w:val="24"/>
          <w:szCs w:val="24"/>
          <w:lang w:val="es-ES" w:eastAsia="es-AR"/>
        </w:rPr>
        <w:t>ARTICULO</w:t>
      </w:r>
      <w:proofErr w:type="gramEnd"/>
      <w:r w:rsidRPr="00CB6E38">
        <w:rPr>
          <w:rFonts w:ascii="Arial" w:eastAsia="Times New Roman" w:hAnsi="Arial" w:cs="Arial"/>
          <w:b/>
          <w:bCs/>
          <w:color w:val="333333"/>
          <w:sz w:val="24"/>
          <w:szCs w:val="24"/>
          <w:lang w:val="es-ES" w:eastAsia="es-AR"/>
        </w:rPr>
        <w:t xml:space="preserve"> 8º </w:t>
      </w:r>
      <w:r w:rsidRPr="00CB6E38">
        <w:rPr>
          <w:rFonts w:ascii="Arial" w:eastAsia="Times New Roman" w:hAnsi="Arial" w:cs="Arial"/>
          <w:color w:val="333333"/>
          <w:sz w:val="24"/>
          <w:szCs w:val="24"/>
          <w:lang w:val="es-ES" w:eastAsia="es-AR"/>
        </w:rPr>
        <w:t>— La Unidad de Información Financiera estará integrada por un (1) Presidente, un (1) Vicepresidente y un Consejo Asesor de siete (7) Vocales conformado por:</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a) Un (1) funcionario representante del Banco Central de la República Argentina;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b) Un (1) funcionario representante de la Administración Federal de Ingresos Públicos;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c) Un (1) funcionario representante de la Comisión Nacional de Valores;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d) Un (1) experto en temas relacionados con el lavado de activos representante de la Secretaría de Programación para la Prevención de la Drogadicción y la Lucha contra el Narcotráfico de la Presidencia de la Nación;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 Un (1) funcionario representante del Ministerio de Justicia y Derechos Humanos;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f) Un (1) funcionario representante del Ministerio de Economía y Producción;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g) Un (1) funcionario representante del Ministerio del Interior.</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Los integrantes del Consejo Asesor serán designados por el Poder Ejecutivo nacional a propuesta de los titulares de cada uno de los organismos que representan.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Será presidido por el señor presidente de la Unidad de Información Financiera, quien tendrá voz pero no voto en la adopción de sus decisiones.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El Consejo Asesor sesionará con la presencia de al menos cinco (5) de sus integrantes y decidirá por mayoría simple de sus miembros presentes.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lastRenderedPageBreak/>
        <w:t>El Presidente de la Unidad de Información Financiera dictará el reglamento interno del Consejo Asesor.</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sustituido por art. 1° de la </w:t>
      </w:r>
      <w:hyperlink r:id="rId8" w:tgtFrame="_blank" w:history="1">
        <w:r w:rsidRPr="00CB6E38">
          <w:rPr>
            <w:rFonts w:ascii="Arial" w:eastAsia="Times New Roman" w:hAnsi="Arial" w:cs="Arial"/>
            <w:i/>
            <w:iCs/>
            <w:color w:val="0000FF"/>
            <w:sz w:val="24"/>
            <w:szCs w:val="24"/>
            <w:u w:val="single"/>
            <w:lang w:val="es-ES" w:eastAsia="es-AR"/>
          </w:rPr>
          <w:t>Ley N° 26.119</w:t>
        </w:r>
      </w:hyperlink>
      <w:hyperlink r:id="rId9" w:tgtFrame="_blank" w:history="1">
        <w:r w:rsidRPr="00CB6E38">
          <w:rPr>
            <w:rFonts w:ascii="Arial" w:eastAsia="Times New Roman" w:hAnsi="Arial" w:cs="Arial"/>
            <w:i/>
            <w:iCs/>
            <w:color w:val="0000FF"/>
            <w:sz w:val="24"/>
            <w:szCs w:val="24"/>
            <w:u w:val="single"/>
            <w:lang w:val="es-ES" w:eastAsia="es-AR"/>
          </w:rPr>
          <w:t xml:space="preserve"> </w:t>
        </w:r>
      </w:hyperlink>
      <w:r w:rsidRPr="00CB6E38">
        <w:rPr>
          <w:rFonts w:ascii="Arial" w:eastAsia="Times New Roman" w:hAnsi="Arial" w:cs="Arial"/>
          <w:i/>
          <w:iCs/>
          <w:color w:val="333333"/>
          <w:sz w:val="24"/>
          <w:szCs w:val="24"/>
          <w:lang w:val="es-ES" w:eastAsia="es-AR"/>
        </w:rPr>
        <w:t>B.O. 27/7/2006).</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9º </w:t>
      </w:r>
      <w:r w:rsidRPr="00CB6E38">
        <w:rPr>
          <w:rFonts w:ascii="Arial" w:eastAsia="Times New Roman" w:hAnsi="Arial" w:cs="Arial"/>
          <w:color w:val="333333"/>
          <w:sz w:val="24"/>
          <w:szCs w:val="24"/>
          <w:lang w:val="es-ES" w:eastAsia="es-AR"/>
        </w:rPr>
        <w:t>— El Presidente y el Vicepresidente de la Unidad de Información Financiera (UIF) serán designados por el Poder Ejecutivo nacional, a propuesta del Ministerio de Justicia y Derechos Humanos. El procedimiento de selección se establece de la siguiente manera: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a) Se realizará en el ámbito del Ministerio de Justicia y Derechos Humanos, un procedimiento público, abierto y transparente que garantice la idoneidad de los candidatos;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b) Se publicará el nombre, apellido y los antecedentes curriculares de las personas seleccionadas en el Boletín Oficial y en dos (2) diarios de circulación nacional, durante tres (3) días;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c) Los candidatos deberán presentar una declaración jurada con la nómina de todos los bienes propios, los del cónyuge y/o los del conviviente, los que integren el patrimonio de la sociedad conyugal y los de sus hijos menores, de acuerdo con el artículo 6º de la Ley de </w:t>
      </w:r>
      <w:proofErr w:type="spellStart"/>
      <w:r w:rsidRPr="00CB6E38">
        <w:rPr>
          <w:rFonts w:ascii="Arial" w:eastAsia="Times New Roman" w:hAnsi="Arial" w:cs="Arial"/>
          <w:color w:val="333333"/>
          <w:sz w:val="24"/>
          <w:szCs w:val="24"/>
          <w:lang w:val="es-ES" w:eastAsia="es-AR"/>
        </w:rPr>
        <w:t>Etica</w:t>
      </w:r>
      <w:proofErr w:type="spellEnd"/>
      <w:r w:rsidRPr="00CB6E38">
        <w:rPr>
          <w:rFonts w:ascii="Arial" w:eastAsia="Times New Roman" w:hAnsi="Arial" w:cs="Arial"/>
          <w:color w:val="333333"/>
          <w:sz w:val="24"/>
          <w:szCs w:val="24"/>
          <w:lang w:val="es-ES" w:eastAsia="es-AR"/>
        </w:rPr>
        <w:t xml:space="preserve"> de la Función Pública 25.188 y concordantes.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Además, deberán adjuntar otra declaración en la que incluirán la nómina de las asociaciones civiles y sociedades comerciales que integren o hayan integrado en los últimos ocho (8) años, la nómina de clientes o contratistas de por lo menos los últimos ocho (8) años, en el marco de lo permitido por las normas de ética profesional vigente, los estudios de abogados, contables o de asesoramiento a los que pertenecieron o pertenecen, según corresponda, y en general, cualquier tipo de compromiso que pueda afectar la imparcialidad de su criterio por actividades propias, de su cónyuge, de sus ascendientes y de sus descendientes en primer grado, ello, con la finalidad de permitir la evaluación objetiva de la existencia de incompatibilidades o conflictos de intereses;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d) Se requerirá a la Administración Federal de Ingresos Públicos (AFIP) un informe relativo al cumplimiento de las obligaciones impositivas de los seleccionados;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 Se celebrará una audiencia pública a los efectos de evaluar las observaciones previstas de acuerdo a lo que establezca la reglamentación;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f) Los ciudadanos, las organizaciones no gubernamentales, los colegios y asociaciones profesionales y las entidades académicas podrán, en el plazo de quince (15) días contados desde la última publicación en el Boletín Oficial del inciso b) del presente artículo, presentar al Ministerio de Justicia y Derechos Humanos, por escrito y de modo fundado y documentado, observaciones respecto de los candidatos. Sin perjuicio de las presentaciones que se realicen, en el mismo </w:t>
      </w:r>
      <w:r w:rsidRPr="00CB6E38">
        <w:rPr>
          <w:rFonts w:ascii="Arial" w:eastAsia="Times New Roman" w:hAnsi="Arial" w:cs="Arial"/>
          <w:color w:val="333333"/>
          <w:sz w:val="24"/>
          <w:szCs w:val="24"/>
          <w:lang w:val="es-ES" w:eastAsia="es-AR"/>
        </w:rPr>
        <w:lastRenderedPageBreak/>
        <w:t>lapso podrá requerirse opinión a organizaciones de relevancia en el ámbito profesional, judicial y académico a los fines de su valoración;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g) En no más de quince (15) días, contados desde el vencimiento del plazo establecido se deberá celebrar la audiencia pública para la evaluación de las observaciones presentadas. Con posterioridad y en un plazo de siete (7) días, el Ministro de Justicia y Derechos Humanos elevará la propuesta a consideración del Poder Ejecutivo.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(Artículo sustituido por art. 9º de la</w:t>
      </w:r>
      <w:hyperlink r:id="rId10" w:tgtFrame="_blank" w:history="1">
        <w:r w:rsidRPr="00CB6E38">
          <w:rPr>
            <w:rFonts w:ascii="Arial" w:eastAsia="Times New Roman" w:hAnsi="Arial" w:cs="Arial"/>
            <w:i/>
            <w:iCs/>
            <w:color w:val="0000FF"/>
            <w:sz w:val="24"/>
            <w:szCs w:val="24"/>
            <w:u w:val="single"/>
            <w:lang w:val="es-ES" w:eastAsia="es-AR"/>
          </w:rPr>
          <w:t xml:space="preserve"> </w:t>
        </w:r>
      </w:hyperlink>
      <w:hyperlink r:id="rId11" w:tgtFrame="_blank" w:history="1">
        <w:r w:rsidRPr="00CB6E38">
          <w:rPr>
            <w:rFonts w:ascii="Arial" w:eastAsia="Times New Roman" w:hAnsi="Arial" w:cs="Arial"/>
            <w:i/>
            <w:iCs/>
            <w:color w:val="0000FF"/>
            <w:sz w:val="24"/>
            <w:szCs w:val="24"/>
            <w:u w:val="single"/>
            <w:lang w:val="es-ES" w:eastAsia="es-AR"/>
          </w:rPr>
          <w:t>Ley Nº 26.683</w:t>
        </w:r>
      </w:hyperlink>
      <w:hyperlink r:id="rId12" w:tgtFrame="_blank" w:history="1">
        <w:r w:rsidRPr="00CB6E38">
          <w:rPr>
            <w:rFonts w:ascii="Arial" w:eastAsia="Times New Roman" w:hAnsi="Arial" w:cs="Arial"/>
            <w:i/>
            <w:iCs/>
            <w:color w:val="0000FF"/>
            <w:sz w:val="24"/>
            <w:szCs w:val="24"/>
            <w:u w:val="single"/>
            <w:lang w:val="es-ES" w:eastAsia="es-AR"/>
          </w:rPr>
          <w:t xml:space="preserve"> </w:t>
        </w:r>
      </w:hyperlink>
      <w:r w:rsidRPr="00CB6E38">
        <w:rPr>
          <w:rFonts w:ascii="Arial" w:eastAsia="Times New Roman" w:hAnsi="Arial" w:cs="Arial"/>
          <w:i/>
          <w:iCs/>
          <w:color w:val="333333"/>
          <w:sz w:val="24"/>
          <w:szCs w:val="24"/>
          <w:lang w:val="es-ES" w:eastAsia="es-AR"/>
        </w:rPr>
        <w:t>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ARTICULO 9º bis</w:t>
      </w:r>
      <w:r w:rsidRPr="00CB6E38">
        <w:rPr>
          <w:rFonts w:ascii="Arial" w:eastAsia="Times New Roman" w:hAnsi="Arial" w:cs="Arial"/>
          <w:color w:val="333333"/>
          <w:sz w:val="24"/>
          <w:szCs w:val="24"/>
          <w:lang w:val="es-ES" w:eastAsia="es-AR"/>
        </w:rPr>
        <w:t xml:space="preserve"> — El Poder Ejecutivo podrá remover al Presidente y Vicepresidente de la Unidad de Información Financiera (UIF) de su cargo cuando incurrieren en mal desempeño de sus funciones o en grave negligencia, cuando resultaren condenados por la comisión de delitos dolosos o por inhabilidad física o moral posterior a su designación.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incorporado por art. 10 de la </w:t>
      </w:r>
      <w:hyperlink r:id="rId13" w:tgtFrame="_blank" w:history="1">
        <w:r w:rsidRPr="00CB6E38">
          <w:rPr>
            <w:rFonts w:ascii="Arial" w:eastAsia="Times New Roman" w:hAnsi="Arial" w:cs="Arial"/>
            <w:i/>
            <w:iCs/>
            <w:color w:val="0000FF"/>
            <w:sz w:val="24"/>
            <w:szCs w:val="24"/>
            <w:u w:val="single"/>
            <w:lang w:val="es-ES" w:eastAsia="es-AR"/>
          </w:rPr>
          <w:t>Ley Nº 26.683</w:t>
        </w:r>
      </w:hyperlink>
      <w:r w:rsidRPr="00CB6E38">
        <w:rPr>
          <w:rFonts w:ascii="Arial" w:eastAsia="Times New Roman" w:hAnsi="Arial" w:cs="Arial"/>
          <w:i/>
          <w:iCs/>
          <w:color w:val="333333"/>
          <w:sz w:val="24"/>
          <w:szCs w:val="24"/>
          <w:lang w:val="es-ES" w:eastAsia="es-AR"/>
        </w:rPr>
        <w:t xml:space="preserve"> 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10. </w:t>
      </w:r>
      <w:r w:rsidRPr="00CB6E38">
        <w:rPr>
          <w:rFonts w:ascii="Arial" w:eastAsia="Times New Roman" w:hAnsi="Arial" w:cs="Arial"/>
          <w:color w:val="333333"/>
          <w:sz w:val="24"/>
          <w:szCs w:val="24"/>
          <w:lang w:val="es-ES" w:eastAsia="es-AR"/>
        </w:rPr>
        <w:t>— El Presidente, Vicepresidente y Vocales del Consejo Asesor tendrán dedicación exclusiva en sus tareas, encontrándose alcanzados por las incompatibilidades y obligaciones fijadas por ley para los funcionarios públicos, no pudiendo ejercer durante los dos (2) años posteriores a su desvinculación de la U.I.F. las actividades que la reglamentación establezca en cada caso.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El Presidente, Vicepresidente y Vocales del Consejo Asesor durarán cuatro (4) años en sus cargos, pudiendo ser renovadas sus designaciones en forma indefinida, percibiendo los dos primeros una remuneración equivalente a la de Secretario. Los Vocales del Consejo Asesor percibirán una remuneración equivalente a la de Subsecretario.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El Presidente, en caso de impedimento o ausencia transitorios, será reemplazado por el Vicepresidente.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sustituido por art. 1° de la </w:t>
      </w:r>
      <w:hyperlink r:id="rId14" w:tgtFrame="_blank" w:history="1">
        <w:r w:rsidRPr="00CB6E38">
          <w:rPr>
            <w:rFonts w:ascii="Arial" w:eastAsia="Times New Roman" w:hAnsi="Arial" w:cs="Arial"/>
            <w:i/>
            <w:iCs/>
            <w:color w:val="0000FF"/>
            <w:sz w:val="24"/>
            <w:szCs w:val="24"/>
            <w:u w:val="single"/>
            <w:lang w:val="es-ES" w:eastAsia="es-AR"/>
          </w:rPr>
          <w:t>Ley N° 26.119</w:t>
        </w:r>
      </w:hyperlink>
      <w:r w:rsidRPr="00CB6E38">
        <w:rPr>
          <w:rFonts w:ascii="Arial" w:eastAsia="Times New Roman" w:hAnsi="Arial" w:cs="Arial"/>
          <w:i/>
          <w:iCs/>
          <w:color w:val="333333"/>
          <w:sz w:val="24"/>
          <w:szCs w:val="24"/>
          <w:lang w:val="es-ES" w:eastAsia="es-AR"/>
        </w:rPr>
        <w:t xml:space="preserve"> B.O. 27/7/2006).</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11. </w:t>
      </w:r>
      <w:r w:rsidRPr="00CB6E38">
        <w:rPr>
          <w:rFonts w:ascii="Arial" w:eastAsia="Times New Roman" w:hAnsi="Arial" w:cs="Arial"/>
          <w:color w:val="333333"/>
          <w:sz w:val="24"/>
          <w:szCs w:val="24"/>
          <w:lang w:val="es-ES" w:eastAsia="es-AR"/>
        </w:rPr>
        <w:t>— Para ser integrante de la Unidad de Información Financiera (UIF) se requerirá:</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1) Poseer título universitario de grado, preferentemente en Derecho, o en disciplinas relacionadas con las Ciencias Económicas o con las Ciencias Informáticas.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2) Poseer antecedentes técnicos y profesionales en la materia.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lastRenderedPageBreak/>
        <w:t>3) No ejercer en forma simultánea, ni haber ejercido durante el año precedente a su designación las actividades que la reglamentación precise en cada caso, ni tampoco tener interés en ellas.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Para ser integrante del Consejo Asesor se requerirán tres (3) años de antigüedad en el organismo que se represente.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sustituido por art. 11 de la </w:t>
      </w:r>
      <w:hyperlink r:id="rId15" w:tgtFrame="_blank" w:history="1">
        <w:r w:rsidRPr="00CB6E38">
          <w:rPr>
            <w:rFonts w:ascii="Arial" w:eastAsia="Times New Roman" w:hAnsi="Arial" w:cs="Arial"/>
            <w:i/>
            <w:iCs/>
            <w:color w:val="0000FF"/>
            <w:sz w:val="24"/>
            <w:szCs w:val="24"/>
            <w:u w:val="single"/>
            <w:lang w:val="es-ES" w:eastAsia="es-AR"/>
          </w:rPr>
          <w:t>Ley Nº 26.683</w:t>
        </w:r>
      </w:hyperlink>
      <w:r w:rsidRPr="00CB6E38">
        <w:rPr>
          <w:rFonts w:ascii="Arial" w:eastAsia="Times New Roman" w:hAnsi="Arial" w:cs="Arial"/>
          <w:i/>
          <w:iCs/>
          <w:color w:val="333333"/>
          <w:sz w:val="24"/>
          <w:szCs w:val="24"/>
          <w:lang w:val="es-ES" w:eastAsia="es-AR"/>
        </w:rPr>
        <w:t xml:space="preserve"> 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12. </w:t>
      </w:r>
      <w:r w:rsidRPr="00CB6E38">
        <w:rPr>
          <w:rFonts w:ascii="Arial" w:eastAsia="Times New Roman" w:hAnsi="Arial" w:cs="Arial"/>
          <w:color w:val="333333"/>
          <w:sz w:val="24"/>
          <w:szCs w:val="24"/>
          <w:lang w:val="es-ES" w:eastAsia="es-AR"/>
        </w:rPr>
        <w:t xml:space="preserve">— La Unidad de Información Financiera (UIF) contará con el apoyo de oficiales de enlace designados por los titulares del Ministerio de Justicia y Derechos Humanos, del Ministerio de Relaciones Exteriores, Comercio Internacional y Culto, del Ministerio del Interior, del Ministerio de Economía y Finanzas Públicas, de la Secretaría de Programación para la Prevención de la Drogadicción y Lucha contra el Narcotráfico de la Presidencia de la Nación, del Banco Central de la República Argentina, de la Administración Federal de Ingresos Públicos, de los Registros Públicos de Comercio o similares de las provincias, de la Comisión Nacional de Valores y de la Superintendencia de Seguros de la Nación, de la Inspección General de Justicia, del Instituto Nacional de </w:t>
      </w:r>
      <w:proofErr w:type="spellStart"/>
      <w:r w:rsidRPr="00CB6E38">
        <w:rPr>
          <w:rFonts w:ascii="Arial" w:eastAsia="Times New Roman" w:hAnsi="Arial" w:cs="Arial"/>
          <w:color w:val="333333"/>
          <w:sz w:val="24"/>
          <w:szCs w:val="24"/>
          <w:lang w:val="es-ES" w:eastAsia="es-AR"/>
        </w:rPr>
        <w:t>Asociativismo</w:t>
      </w:r>
      <w:proofErr w:type="spellEnd"/>
      <w:r w:rsidRPr="00CB6E38">
        <w:rPr>
          <w:rFonts w:ascii="Arial" w:eastAsia="Times New Roman" w:hAnsi="Arial" w:cs="Arial"/>
          <w:color w:val="333333"/>
          <w:sz w:val="24"/>
          <w:szCs w:val="24"/>
          <w:lang w:val="es-ES" w:eastAsia="es-AR"/>
        </w:rPr>
        <w:t xml:space="preserve"> y Economía Social, de la Superintendencia de Entidades Financieras y Cambiarias, de los Registros de la Propiedad Inmueble, de la Dirección Nacional del Registro Nacional de la Propiedad Automotor o similares en las provincias, del Ministerio de Seguridad de la Nación y de las fuerzas de seguridad nacionales.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Los oficiales de enlace tendrán como función la consulta y coordinación institucional entre la Unidad de Información Financiera (UIF) y los organismos a los que pertenecen. Deberán ser funcionarios jerarquizados o directores de los organismos que representan.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El Presidente de la Unidad de Información Financiera (UIF) puede solicitar a los titulares de otros organismos públicos o privados la designación de oficiales de enlace cuando lo crea de utilidad para el ejercicio de sus funciones.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sustituido por art. 12 de la </w:t>
      </w:r>
      <w:hyperlink r:id="rId16" w:tgtFrame="_blank" w:history="1">
        <w:r w:rsidRPr="00CB6E38">
          <w:rPr>
            <w:rFonts w:ascii="Arial" w:eastAsia="Times New Roman" w:hAnsi="Arial" w:cs="Arial"/>
            <w:i/>
            <w:iCs/>
            <w:color w:val="0000FF"/>
            <w:sz w:val="24"/>
            <w:szCs w:val="24"/>
            <w:u w:val="single"/>
            <w:lang w:val="es-ES" w:eastAsia="es-AR"/>
          </w:rPr>
          <w:t>Ley Nº 26.683</w:t>
        </w:r>
      </w:hyperlink>
      <w:r w:rsidRPr="00CB6E38">
        <w:rPr>
          <w:rFonts w:ascii="Arial" w:eastAsia="Times New Roman" w:hAnsi="Arial" w:cs="Arial"/>
          <w:i/>
          <w:iCs/>
          <w:color w:val="333333"/>
          <w:sz w:val="24"/>
          <w:szCs w:val="24"/>
          <w:lang w:val="es-ES" w:eastAsia="es-AR"/>
        </w:rPr>
        <w:t xml:space="preserve"> 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13. </w:t>
      </w:r>
      <w:r w:rsidRPr="00CB6E38">
        <w:rPr>
          <w:rFonts w:ascii="Arial" w:eastAsia="Times New Roman" w:hAnsi="Arial" w:cs="Arial"/>
          <w:color w:val="333333"/>
          <w:sz w:val="24"/>
          <w:szCs w:val="24"/>
          <w:lang w:val="es-ES" w:eastAsia="es-AR"/>
        </w:rPr>
        <w:t>— Es competencia de la Unidad de Información Financiera: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1. Recibir, solicitar y archivar las informaciones a que se refiere el artículo 21 de la presente ley, dichos datos sólo podrán ser utilizados en el marco de una investigación en curso; </w:t>
      </w:r>
      <w:r w:rsidRPr="00CB6E38">
        <w:rPr>
          <w:rFonts w:ascii="Arial" w:eastAsia="Times New Roman" w:hAnsi="Arial" w:cs="Arial"/>
          <w:i/>
          <w:iCs/>
          <w:color w:val="333333"/>
          <w:sz w:val="24"/>
          <w:szCs w:val="24"/>
          <w:lang w:val="es-ES" w:eastAsia="es-AR"/>
        </w:rPr>
        <w:t>(Inciso sustituido por art.</w:t>
      </w:r>
      <w:r w:rsidRPr="00CB6E38">
        <w:rPr>
          <w:rFonts w:ascii="Arial" w:eastAsia="Times New Roman" w:hAnsi="Arial" w:cs="Arial"/>
          <w:color w:val="333333"/>
          <w:sz w:val="24"/>
          <w:szCs w:val="24"/>
          <w:lang w:val="es-ES" w:eastAsia="es-AR"/>
        </w:rPr>
        <w:t xml:space="preserve"> </w:t>
      </w:r>
      <w:r w:rsidRPr="00CB6E38">
        <w:rPr>
          <w:rFonts w:ascii="Arial" w:eastAsia="Times New Roman" w:hAnsi="Arial" w:cs="Arial"/>
          <w:i/>
          <w:iCs/>
          <w:color w:val="333333"/>
          <w:sz w:val="24"/>
          <w:szCs w:val="24"/>
          <w:lang w:val="es-ES" w:eastAsia="es-AR"/>
        </w:rPr>
        <w:t xml:space="preserve">13 de la </w:t>
      </w:r>
      <w:hyperlink r:id="rId17" w:tgtFrame="_blank" w:history="1">
        <w:r w:rsidRPr="00CB6E38">
          <w:rPr>
            <w:rFonts w:ascii="Arial" w:eastAsia="Times New Roman" w:hAnsi="Arial" w:cs="Arial"/>
            <w:i/>
            <w:iCs/>
            <w:color w:val="0000FF"/>
            <w:sz w:val="24"/>
            <w:szCs w:val="24"/>
            <w:u w:val="single"/>
            <w:lang w:val="es-ES" w:eastAsia="es-AR"/>
          </w:rPr>
          <w:t>Ley Nº 26.683</w:t>
        </w:r>
      </w:hyperlink>
      <w:r w:rsidRPr="00CB6E38">
        <w:rPr>
          <w:rFonts w:ascii="Arial" w:eastAsia="Times New Roman" w:hAnsi="Arial" w:cs="Arial"/>
          <w:i/>
          <w:iCs/>
          <w:color w:val="333333"/>
          <w:sz w:val="24"/>
          <w:szCs w:val="24"/>
          <w:lang w:val="es-ES" w:eastAsia="es-AR"/>
        </w:rPr>
        <w:t xml:space="preserve"> 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2. Disponer y dirigir el análisis de los actos, actividades y operaciones que según lo dispuesto en esta ley puedan configurar actividades de lavado de activos o de financiación del terrorismo según lo previsto en el artículo 6º de la presente ley y, </w:t>
      </w:r>
      <w:r w:rsidRPr="00CB6E38">
        <w:rPr>
          <w:rFonts w:ascii="Arial" w:eastAsia="Times New Roman" w:hAnsi="Arial" w:cs="Arial"/>
          <w:color w:val="333333"/>
          <w:sz w:val="24"/>
          <w:szCs w:val="24"/>
          <w:lang w:val="es-ES" w:eastAsia="es-AR"/>
        </w:rPr>
        <w:lastRenderedPageBreak/>
        <w:t>en su caso, poner los elementos de convicción obtenidos a disposición del Ministerio Público, para el ejercicio de las acciones pertinentes;</w:t>
      </w:r>
      <w:r w:rsidRPr="00CB6E38">
        <w:rPr>
          <w:rFonts w:ascii="Arial" w:eastAsia="Times New Roman" w:hAnsi="Arial" w:cs="Arial"/>
          <w:i/>
          <w:iCs/>
          <w:color w:val="333333"/>
          <w:sz w:val="24"/>
          <w:szCs w:val="24"/>
          <w:lang w:val="es-ES" w:eastAsia="es-AR"/>
        </w:rPr>
        <w:t xml:space="preserve"> (Inciso sustituido por art. 5° de la </w:t>
      </w:r>
      <w:hyperlink r:id="rId18" w:tgtFrame="_blank" w:history="1">
        <w:r w:rsidRPr="00CB6E38">
          <w:rPr>
            <w:rFonts w:ascii="Arial" w:eastAsia="Times New Roman" w:hAnsi="Arial" w:cs="Arial"/>
            <w:i/>
            <w:iCs/>
            <w:color w:val="0000FF"/>
            <w:sz w:val="24"/>
            <w:szCs w:val="24"/>
            <w:u w:val="single"/>
            <w:lang w:val="es-ES" w:eastAsia="es-AR"/>
          </w:rPr>
          <w:t>Ley N° 26.268</w:t>
        </w:r>
      </w:hyperlink>
      <w:r w:rsidRPr="00CB6E38">
        <w:rPr>
          <w:rFonts w:ascii="Arial" w:eastAsia="Times New Roman" w:hAnsi="Arial" w:cs="Arial"/>
          <w:i/>
          <w:iCs/>
          <w:color w:val="333333"/>
          <w:sz w:val="24"/>
          <w:szCs w:val="24"/>
          <w:lang w:val="es-ES" w:eastAsia="es-AR"/>
        </w:rPr>
        <w:t xml:space="preserve"> B.O. 5/7/2007)</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3. Colaborar con los órganos judiciales y del Ministerio Público (para el ejercicio de las acciones pertinentes) en la persecución penal de los delitos reprimidos por esta ley;</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4. Dictar su reglamento interno para lo cual se requerirá el voto de las dos terceras partes del total de sus miembros.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14. </w:t>
      </w:r>
      <w:r w:rsidRPr="00CB6E38">
        <w:rPr>
          <w:rFonts w:ascii="Arial" w:eastAsia="Times New Roman" w:hAnsi="Arial" w:cs="Arial"/>
          <w:color w:val="333333"/>
          <w:sz w:val="24"/>
          <w:szCs w:val="24"/>
          <w:lang w:val="es-ES" w:eastAsia="es-AR"/>
        </w:rPr>
        <w:t>— La Unidad de Información Financiera (UIF) estará facultada para: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1. Solicitar informes, documentos, antecedentes y todo otro elemento que estime útil para el cumplimiento de sus funciones, a cualquier organismo público, nacional, provincial o municipal, y a personas físicas o jurídicas, públicas o privadas, todos los cuales estarán obligados a proporcionarlos dentro del término que se les fije, bajo apercibimiento de ley.</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En el marco del análisis de un reporte de operación sospechosa los sujetos contemplados en el artículo 20 no podrán oponer a la Unidad de Información Financiera (UIF) el secreto bancario, fiscal, bursátil o profesional, ni los compromisos legales o contractuales de confidencialidad.</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2. Recibir declaraciones voluntarias, que en ningún caso podrán ser anónimas.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3. Requerir la colaboración de todos los servicios de información del Estado, los que están obligados a prestarla en los términos de la normativa procesal vigente.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4. Actuar en cualquier lugar de la República en cumplimiento de las funciones establecidas por esta ley.</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5. Solicitar al Ministerio Público para que éste requiera al juez competente se resuelva la suspensión, por el plazo que éste determine, de la ejecución de cualquier operación o acto informado previamente conforme al inciso b) del artículo 21 o cualquier otro acto vinculado a éstos, antes de su realización, cuando se investiguen actividades sospechosas y existan indicios serios y graves de que se trata de lavado de activos provenientes de alguno de los delitos previstos en el artículo 6º de la presente ley o de financiación del terrorismo. La apelación de esta medida sólo podrá ser concedida con efecto devolutivo.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6. Solicitar al Ministerio Público para que éste requiera al juez competente el allanamiento de lugares públicos o privados, la requisa personal y el secuestro de documentación o elementos útiles para la investigación. Solicitar al Ministerio </w:t>
      </w:r>
      <w:r w:rsidRPr="00CB6E38">
        <w:rPr>
          <w:rFonts w:ascii="Arial" w:eastAsia="Times New Roman" w:hAnsi="Arial" w:cs="Arial"/>
          <w:color w:val="333333"/>
          <w:sz w:val="24"/>
          <w:szCs w:val="24"/>
          <w:lang w:val="es-ES" w:eastAsia="es-AR"/>
        </w:rPr>
        <w:lastRenderedPageBreak/>
        <w:t>Público que arbitre todos los medios legales necesarios para la obtención de información de cualquier fuente u origen.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7. Disponer la implementación de sistemas de contralor interno para las personas a que se refiere el artículo 20. A efectos de implementar el sistema de contralor interno la Unidad de Información Financiera (UIF) establecerá los procedimientos de supervisión, fiscalización e inspección in situ para el control del cumplimiento de las obligaciones establecidas en el artículo 21 de la ley y de las directivas e instrucciones dictadas </w:t>
      </w:r>
      <w:proofErr w:type="gramStart"/>
      <w:r w:rsidRPr="00CB6E38">
        <w:rPr>
          <w:rFonts w:ascii="Arial" w:eastAsia="Times New Roman" w:hAnsi="Arial" w:cs="Arial"/>
          <w:color w:val="333333"/>
          <w:sz w:val="24"/>
          <w:szCs w:val="24"/>
          <w:lang w:val="es-ES" w:eastAsia="es-AR"/>
        </w:rPr>
        <w:t>conforme</w:t>
      </w:r>
      <w:proofErr w:type="gramEnd"/>
      <w:r w:rsidRPr="00CB6E38">
        <w:rPr>
          <w:rFonts w:ascii="Arial" w:eastAsia="Times New Roman" w:hAnsi="Arial" w:cs="Arial"/>
          <w:color w:val="333333"/>
          <w:sz w:val="24"/>
          <w:szCs w:val="24"/>
          <w:lang w:val="es-ES" w:eastAsia="es-AR"/>
        </w:rPr>
        <w:t xml:space="preserve"> las facultades del artículo 14 inciso 10.</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El sistema de contralor interno dependerá directamente del Presidente de la Unidad de Información Financiera (UIF), quien dispondrá la sustanciación del procedimiento, el que deberá ser en forma actuada.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En el caso de sujetos obligados que cuenten con órganos de contralor específicos, éstos últimos deberán proporcionar a la Unidad de Información Financiera (UIF) la colaboración en el marco de su competencia.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8. Aplicar las sanciones previstas en el capítulo IV de la presente ley, debiendo garantizarse el debido proceso.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9. Organizar y administrar archivos y antecedentes relativos a la actividad de la propia Unidad de Información Financiera (UIF) o datos obtenidos en el ejercicio de sus funciones para recuperación de información relativa a su misión, pudiendo celebrar acuerdos y contratos con organismos nacionales, internacionales y extranjeros para integrarse en redes informativas de tal carácter, a condición de necesaria y efectiva reciprocidad.</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10. Emitir directivas e instrucciones que deberán cumplir e implementar los sujetos obligados por esta ley, previa consulta con los organismos específicos de control. Los sujetos obligados en los incisos 6 y 15 del artículo 20 podrán dictar normas de procedimiento complementarias a las directivas e instrucciones emitidas por la Unidad de Información Financiera (UIF), no pudiendo ampliar ni modificar los alcances definidos por dichas directivas e instrucciones.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sustituido por art. 14 de la </w:t>
      </w:r>
      <w:hyperlink r:id="rId19" w:tgtFrame="_blank" w:history="1">
        <w:r w:rsidRPr="00CB6E38">
          <w:rPr>
            <w:rFonts w:ascii="Arial" w:eastAsia="Times New Roman" w:hAnsi="Arial" w:cs="Arial"/>
            <w:i/>
            <w:iCs/>
            <w:color w:val="0000FF"/>
            <w:sz w:val="24"/>
            <w:szCs w:val="24"/>
            <w:u w:val="single"/>
            <w:lang w:val="es-ES" w:eastAsia="es-AR"/>
          </w:rPr>
          <w:t>Ley Nº 26.683</w:t>
        </w:r>
      </w:hyperlink>
      <w:r w:rsidRPr="00CB6E38">
        <w:rPr>
          <w:rFonts w:ascii="Arial" w:eastAsia="Times New Roman" w:hAnsi="Arial" w:cs="Arial"/>
          <w:i/>
          <w:iCs/>
          <w:color w:val="333333"/>
          <w:sz w:val="24"/>
          <w:szCs w:val="24"/>
          <w:lang w:val="es-ES" w:eastAsia="es-AR"/>
        </w:rPr>
        <w:t xml:space="preserve"> 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15. </w:t>
      </w:r>
      <w:r w:rsidRPr="00CB6E38">
        <w:rPr>
          <w:rFonts w:ascii="Arial" w:eastAsia="Times New Roman" w:hAnsi="Arial" w:cs="Arial"/>
          <w:color w:val="333333"/>
          <w:sz w:val="24"/>
          <w:szCs w:val="24"/>
          <w:lang w:val="es-ES" w:eastAsia="es-AR"/>
        </w:rPr>
        <w:t>— La Unidad de Información Financiera estará sujeta a las siguientes obligaciones: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1. Presentar una rendición anual de su gestión al Honorable Congreso de la Nación.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2. Comparecer ante las comisiones del Honorable Congreso de la Nación todas las veces que éstas lo requieran y emitir los informes, dictámenes y asesoramiento que éstas le soliciten.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lastRenderedPageBreak/>
        <w:t xml:space="preserve">3. Conformar el Registro </w:t>
      </w:r>
      <w:proofErr w:type="spellStart"/>
      <w:r w:rsidRPr="00CB6E38">
        <w:rPr>
          <w:rFonts w:ascii="Arial" w:eastAsia="Times New Roman" w:hAnsi="Arial" w:cs="Arial"/>
          <w:color w:val="333333"/>
          <w:sz w:val="24"/>
          <w:szCs w:val="24"/>
          <w:lang w:val="es-ES" w:eastAsia="es-AR"/>
        </w:rPr>
        <w:t>Unico</w:t>
      </w:r>
      <w:proofErr w:type="spellEnd"/>
      <w:r w:rsidRPr="00CB6E38">
        <w:rPr>
          <w:rFonts w:ascii="Arial" w:eastAsia="Times New Roman" w:hAnsi="Arial" w:cs="Arial"/>
          <w:color w:val="333333"/>
          <w:sz w:val="24"/>
          <w:szCs w:val="24"/>
          <w:lang w:val="es-ES" w:eastAsia="es-AR"/>
        </w:rPr>
        <w:t xml:space="preserve"> de Información con las bases de datos de los organismos obligados a suministrarlas y con la información que por su actividad reciba.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16. </w:t>
      </w:r>
      <w:r w:rsidRPr="00CB6E38">
        <w:rPr>
          <w:rFonts w:ascii="Arial" w:eastAsia="Times New Roman" w:hAnsi="Arial" w:cs="Arial"/>
          <w:color w:val="333333"/>
          <w:sz w:val="24"/>
          <w:szCs w:val="24"/>
          <w:lang w:val="es-ES" w:eastAsia="es-AR"/>
        </w:rPr>
        <w:t>— Las decisiones de la U.I.F. serán adoptadas por el Presidente, previa consulta obligatoria al Consejo Asesor, cuya opinión no es vinculante.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(Artículo sustituido por art. 1° de la</w:t>
      </w:r>
      <w:hyperlink r:id="rId20" w:tgtFrame="_blank" w:history="1">
        <w:r w:rsidRPr="00CB6E38">
          <w:rPr>
            <w:rFonts w:ascii="Arial" w:eastAsia="Times New Roman" w:hAnsi="Arial" w:cs="Arial"/>
            <w:i/>
            <w:iCs/>
            <w:color w:val="0000FF"/>
            <w:sz w:val="24"/>
            <w:szCs w:val="24"/>
            <w:u w:val="single"/>
            <w:lang w:val="es-ES" w:eastAsia="es-AR"/>
          </w:rPr>
          <w:t xml:space="preserve"> </w:t>
        </w:r>
      </w:hyperlink>
      <w:hyperlink r:id="rId21" w:tgtFrame="_blank" w:history="1">
        <w:r w:rsidRPr="00CB6E38">
          <w:rPr>
            <w:rFonts w:ascii="Arial" w:eastAsia="Times New Roman" w:hAnsi="Arial" w:cs="Arial"/>
            <w:i/>
            <w:iCs/>
            <w:color w:val="0000FF"/>
            <w:sz w:val="24"/>
            <w:szCs w:val="24"/>
            <w:u w:val="single"/>
            <w:lang w:val="es-ES" w:eastAsia="es-AR"/>
          </w:rPr>
          <w:t>Ley N° 26.119</w:t>
        </w:r>
      </w:hyperlink>
      <w:r w:rsidRPr="00CB6E38">
        <w:rPr>
          <w:rFonts w:ascii="Arial" w:eastAsia="Times New Roman" w:hAnsi="Arial" w:cs="Arial"/>
          <w:i/>
          <w:iCs/>
          <w:color w:val="333333"/>
          <w:sz w:val="24"/>
          <w:szCs w:val="24"/>
          <w:lang w:val="es-ES" w:eastAsia="es-AR"/>
        </w:rPr>
        <w:t xml:space="preserve"> B.O. 27/7/2006).</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17. </w:t>
      </w:r>
      <w:r w:rsidRPr="00CB6E38">
        <w:rPr>
          <w:rFonts w:ascii="Arial" w:eastAsia="Times New Roman" w:hAnsi="Arial" w:cs="Arial"/>
          <w:color w:val="333333"/>
          <w:sz w:val="24"/>
          <w:szCs w:val="24"/>
          <w:lang w:val="es-ES" w:eastAsia="es-AR"/>
        </w:rPr>
        <w:t>— La Unidad de Información Financiera recibirá información, manteniendo en secreto la identidad de los obligados a informar. El secreto sobre su identidad cesará cuando se formule denuncia ante el Ministerio Público Fiscal.</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Los sujetos de derecho ajenos </w:t>
      </w:r>
      <w:proofErr w:type="gramStart"/>
      <w:r w:rsidRPr="00CB6E38">
        <w:rPr>
          <w:rFonts w:ascii="Arial" w:eastAsia="Times New Roman" w:hAnsi="Arial" w:cs="Arial"/>
          <w:color w:val="333333"/>
          <w:sz w:val="24"/>
          <w:szCs w:val="24"/>
          <w:lang w:val="es-ES" w:eastAsia="es-AR"/>
        </w:rPr>
        <w:t>al sector público y no comprendidos</w:t>
      </w:r>
      <w:proofErr w:type="gramEnd"/>
      <w:r w:rsidRPr="00CB6E38">
        <w:rPr>
          <w:rFonts w:ascii="Arial" w:eastAsia="Times New Roman" w:hAnsi="Arial" w:cs="Arial"/>
          <w:color w:val="333333"/>
          <w:sz w:val="24"/>
          <w:szCs w:val="24"/>
          <w:lang w:val="es-ES" w:eastAsia="es-AR"/>
        </w:rPr>
        <w:t xml:space="preserve"> en la obligación de informar contemplada en el artículo 20 de esta ley podrán formular denuncias ante la Unidad de Información Financiera.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18. </w:t>
      </w:r>
      <w:r w:rsidRPr="00CB6E38">
        <w:rPr>
          <w:rFonts w:ascii="Arial" w:eastAsia="Times New Roman" w:hAnsi="Arial" w:cs="Arial"/>
          <w:color w:val="333333"/>
          <w:sz w:val="24"/>
          <w:szCs w:val="24"/>
          <w:lang w:val="es-ES" w:eastAsia="es-AR"/>
        </w:rPr>
        <w:t>— El cumplimiento, de buena fe, de la obligación de informar no generará responsabilidad civil, comercial, laboral, penal, administrativa, ni de ninguna otra especie.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19. </w:t>
      </w:r>
      <w:r w:rsidRPr="00CB6E38">
        <w:rPr>
          <w:rFonts w:ascii="Arial" w:eastAsia="Times New Roman" w:hAnsi="Arial" w:cs="Arial"/>
          <w:color w:val="333333"/>
          <w:sz w:val="24"/>
          <w:szCs w:val="24"/>
          <w:lang w:val="es-ES" w:eastAsia="es-AR"/>
        </w:rPr>
        <w:t>— Cuando la Unidad de Información Financiera haya agotado el análisis de la operación reportada y surgieren elementos de convicción suficientes para confirmar su carácter de sospechosa de lavado de activos o de financiación del terrorismo en los términos de la presente ley, ello será comunicado al Ministerio Público a fines de establecer si corresponde ejercer la acción penal.</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sustituido por art. 7° de la </w:t>
      </w:r>
      <w:hyperlink r:id="rId22" w:tgtFrame="_blank" w:history="1">
        <w:r w:rsidRPr="00CB6E38">
          <w:rPr>
            <w:rFonts w:ascii="Arial" w:eastAsia="Times New Roman" w:hAnsi="Arial" w:cs="Arial"/>
            <w:i/>
            <w:iCs/>
            <w:color w:val="0000FF"/>
            <w:sz w:val="24"/>
            <w:szCs w:val="24"/>
            <w:u w:val="single"/>
            <w:lang w:val="es-ES" w:eastAsia="es-AR"/>
          </w:rPr>
          <w:t>Ley N° 26.268</w:t>
        </w:r>
      </w:hyperlink>
      <w:r w:rsidRPr="00CB6E38">
        <w:rPr>
          <w:rFonts w:ascii="Arial" w:eastAsia="Times New Roman" w:hAnsi="Arial" w:cs="Arial"/>
          <w:i/>
          <w:iCs/>
          <w:color w:val="333333"/>
          <w:sz w:val="24"/>
          <w:szCs w:val="24"/>
          <w:lang w:val="es-ES" w:eastAsia="es-AR"/>
        </w:rPr>
        <w:t xml:space="preserve"> B.O. 5/7/2007)</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CAPITULO III</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Deber de informar. Sujetos obligados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20. </w:t>
      </w:r>
      <w:r w:rsidRPr="00CB6E38">
        <w:rPr>
          <w:rFonts w:ascii="Arial" w:eastAsia="Times New Roman" w:hAnsi="Arial" w:cs="Arial"/>
          <w:color w:val="333333"/>
          <w:sz w:val="24"/>
          <w:szCs w:val="24"/>
          <w:lang w:val="es-ES" w:eastAsia="es-AR"/>
        </w:rPr>
        <w:t>— Están obligados a informar a la Unidad de Información Financiera (UIF), en los términos del artículo 21 de la presente ley:</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1. Las entidades financieras sujetas al régimen de la ley 21.526 y modificatorias.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2. Las entidades sujetas al régimen de la ley 18.924 y modificatorias y las personas físicas o jurídicas autorizadas por el Banco Central de la República Argentina para operar en la compraventa de divisas bajo forma de dinero o de cheques extendidos en divisas o mediante el uso de tarjetas de crédito o pago, o en la transmisión de fondos dentro y fuera del territorio nacional.</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lastRenderedPageBreak/>
        <w:t>3. Las personas físicas o jurídicas que como actividad habitual exploten juegos de azar.</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4. Los agentes y sociedades de bolsa, sociedades gerente de fondos comunes de inversión, agentes de mercado abierto electrónico, y todos aquellos intermediarios en la compra, alquiler o préstamo de títulos valores que operen bajo la órbita de bolsas de comercio con o sin mercados adheridos.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5. Los agentes intermediarios inscriptos en los mercados de futuros y opciones cualquiera sea su objeto.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6. Los registros públicos de comercio, los organismos representativos de fiscalización y control de personas jurídicas, los registros de la propiedad inmueble, los registros de la propiedad automotor, los registros prendarios, los registros de embarcaciones de todo tipo y los registros de aeronaves.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7. Las personas físicas o jurídicas dedicadas a la compraventa de obras de arte, antigüedades u otros bienes suntuarios, inversión filatélica o numismática, o a la exportación, importación, elaboración o </w:t>
      </w:r>
      <w:proofErr w:type="spellStart"/>
      <w:r w:rsidRPr="00CB6E38">
        <w:rPr>
          <w:rFonts w:ascii="Arial" w:eastAsia="Times New Roman" w:hAnsi="Arial" w:cs="Arial"/>
          <w:color w:val="333333"/>
          <w:sz w:val="24"/>
          <w:szCs w:val="24"/>
          <w:lang w:val="es-ES" w:eastAsia="es-AR"/>
        </w:rPr>
        <w:t>industralización</w:t>
      </w:r>
      <w:proofErr w:type="spellEnd"/>
      <w:r w:rsidRPr="00CB6E38">
        <w:rPr>
          <w:rFonts w:ascii="Arial" w:eastAsia="Times New Roman" w:hAnsi="Arial" w:cs="Arial"/>
          <w:color w:val="333333"/>
          <w:sz w:val="24"/>
          <w:szCs w:val="24"/>
          <w:lang w:val="es-ES" w:eastAsia="es-AR"/>
        </w:rPr>
        <w:t xml:space="preserve"> de joyas o bienes con metales o piedras preciosas.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8. Las empresas aseguradoras.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9. Las empresas emisoras de cheques de viajero u operadoras de tarjetas de crédito o de compra.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10. Las empresas dedicadas al transporte de caudales.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11. Las empresas prestatarias o concesionarias de servicios postales que realicen operaciones de giros de divisas o de traslado de distintos tipos de moneda o billete.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12. Los escribanos públicos.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13. Las entidades comprendidas en el artículo 9º de la ley 22.315.</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14. Los despachantes de aduana definidos en el artículo 36 y concordantes del Código Aduanero (ley 22.415 y modificatorias).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15. Los organismos de la Administración Pública y entidades descentralizadas y/o autárquicas que ejercen funciones regulatorias, de control, supervisión y/o superintendencia sobre actividades económicas y/o negocios jurídicos y/o sobre sujetos de derecho, individuales o colectivos: el Banco Central de la República Argentina, la Administración Federal de Ingresos Públicos, la Superintendencia de Seguros de la Nación, la Comisión Nacional de Valores, la Inspección General de </w:t>
      </w:r>
      <w:r w:rsidRPr="00CB6E38">
        <w:rPr>
          <w:rFonts w:ascii="Arial" w:eastAsia="Times New Roman" w:hAnsi="Arial" w:cs="Arial"/>
          <w:color w:val="333333"/>
          <w:sz w:val="24"/>
          <w:szCs w:val="24"/>
          <w:lang w:val="es-ES" w:eastAsia="es-AR"/>
        </w:rPr>
        <w:lastRenderedPageBreak/>
        <w:t xml:space="preserve">Justicia, el Instituto Nacional de </w:t>
      </w:r>
      <w:proofErr w:type="spellStart"/>
      <w:r w:rsidRPr="00CB6E38">
        <w:rPr>
          <w:rFonts w:ascii="Arial" w:eastAsia="Times New Roman" w:hAnsi="Arial" w:cs="Arial"/>
          <w:color w:val="333333"/>
          <w:sz w:val="24"/>
          <w:szCs w:val="24"/>
          <w:lang w:val="es-ES" w:eastAsia="es-AR"/>
        </w:rPr>
        <w:t>Asociativismo</w:t>
      </w:r>
      <w:proofErr w:type="spellEnd"/>
      <w:r w:rsidRPr="00CB6E38">
        <w:rPr>
          <w:rFonts w:ascii="Arial" w:eastAsia="Times New Roman" w:hAnsi="Arial" w:cs="Arial"/>
          <w:color w:val="333333"/>
          <w:sz w:val="24"/>
          <w:szCs w:val="24"/>
          <w:lang w:val="es-ES" w:eastAsia="es-AR"/>
        </w:rPr>
        <w:t xml:space="preserve"> y Economía Social y el Tribunal Nacional de Defensa de la Competencia;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16. Los productores, asesores de seguros, agentes, intermediarios, peritos y liquidadores de seguros cuyas actividades estén regidas por las leyes 20.091 y 22.400, sus modificatorias, concordantes y complementarias;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17. Los profesionales matriculados cuyas actividades estén reguladas por los consejos profesionales de ciencias económicas;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18. Igualmente están obligados al deber de informar todas las personas jurídicas que reciben donaciones o aportes de terceros;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19. Los agentes o corredores inmobiliarios matriculados y las sociedades de cualquier tipo que tengan por objeto el corretaje inmobiliario, integradas y/o administradas exclusivamente por agentes o corredores inmobiliarios matriculados;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20. Las asociaciones mutuales y cooperativas reguladas por las leyes 20.321 y 20.337 respectivamente;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21. Las personas físicas o jurídicas cuya actividad habitual sea la compraventa de automóviles, camiones, motos, ómnibus y </w:t>
      </w:r>
      <w:proofErr w:type="spellStart"/>
      <w:r w:rsidRPr="00CB6E38">
        <w:rPr>
          <w:rFonts w:ascii="Arial" w:eastAsia="Times New Roman" w:hAnsi="Arial" w:cs="Arial"/>
          <w:color w:val="333333"/>
          <w:sz w:val="24"/>
          <w:szCs w:val="24"/>
          <w:lang w:val="es-ES" w:eastAsia="es-AR"/>
        </w:rPr>
        <w:t>microómnibus</w:t>
      </w:r>
      <w:proofErr w:type="spellEnd"/>
      <w:r w:rsidRPr="00CB6E38">
        <w:rPr>
          <w:rFonts w:ascii="Arial" w:eastAsia="Times New Roman" w:hAnsi="Arial" w:cs="Arial"/>
          <w:color w:val="333333"/>
          <w:sz w:val="24"/>
          <w:szCs w:val="24"/>
          <w:lang w:val="es-ES" w:eastAsia="es-AR"/>
        </w:rPr>
        <w:t>, tractores, maquinaria agrícola y vial, naves, yates y similares, aeronaves y aerodinos.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22. Las personas físicas o jurídicas que actúen como fiduciarios, en cualquier tipo de fideicomiso y las personas físicas o jurídicas titulares de o vinculadas, directa o indirectamente, con cuentas de fideicomisos, fiduciantes y fiduciarios en virtud de contratos de fideicomiso.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23. Las personas jurídicas que cumplen funciones de organización y regulación de los deportes profesionales.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(Artículo sustituido por art. 15 de la</w:t>
      </w:r>
      <w:hyperlink r:id="rId23" w:tgtFrame="_blank" w:history="1">
        <w:r w:rsidRPr="00CB6E38">
          <w:rPr>
            <w:rFonts w:ascii="Arial" w:eastAsia="Times New Roman" w:hAnsi="Arial" w:cs="Arial"/>
            <w:i/>
            <w:iCs/>
            <w:color w:val="0000FF"/>
            <w:sz w:val="24"/>
            <w:szCs w:val="24"/>
            <w:u w:val="single"/>
            <w:lang w:val="es-ES" w:eastAsia="es-AR"/>
          </w:rPr>
          <w:t xml:space="preserve"> </w:t>
        </w:r>
      </w:hyperlink>
      <w:hyperlink r:id="rId24" w:tgtFrame="_blank" w:history="1">
        <w:r w:rsidRPr="00CB6E38">
          <w:rPr>
            <w:rFonts w:ascii="Arial" w:eastAsia="Times New Roman" w:hAnsi="Arial" w:cs="Arial"/>
            <w:i/>
            <w:iCs/>
            <w:color w:val="0000FF"/>
            <w:sz w:val="24"/>
            <w:szCs w:val="24"/>
            <w:u w:val="single"/>
            <w:lang w:val="es-ES" w:eastAsia="es-AR"/>
          </w:rPr>
          <w:t>Ley Nº 26.683</w:t>
        </w:r>
      </w:hyperlink>
      <w:r w:rsidRPr="00CB6E38">
        <w:rPr>
          <w:rFonts w:ascii="Arial" w:eastAsia="Times New Roman" w:hAnsi="Arial" w:cs="Arial"/>
          <w:i/>
          <w:iCs/>
          <w:color w:val="333333"/>
          <w:sz w:val="24"/>
          <w:szCs w:val="24"/>
          <w:lang w:val="es-ES" w:eastAsia="es-AR"/>
        </w:rPr>
        <w:t xml:space="preserve"> 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20 bis. </w:t>
      </w:r>
      <w:r w:rsidRPr="00CB6E38">
        <w:rPr>
          <w:rFonts w:ascii="Arial" w:eastAsia="Times New Roman" w:hAnsi="Arial" w:cs="Arial"/>
          <w:color w:val="333333"/>
          <w:sz w:val="24"/>
          <w:szCs w:val="24"/>
          <w:lang w:val="es-ES" w:eastAsia="es-AR"/>
        </w:rPr>
        <w:t>— El deber de informar es la obligación legal que tienen los sujetos enumerados en el artículo 20, en su ámbito de actuación, de poner a disposición de la Unidad de Información Financiera (UIF) la documentación recabada de sus clientes en cumplimiento de lo establecido en el artículo 21 inciso a) y de llevar a conocimiento de la Unidad de Información Financiera (UIF), las conductas o actividades de las personas físicas o jurídicas, a través de las cuales pudiere inferirse la existencia de una situación atípica que fuera susceptible de configurar un hecho u operación sospechosa, de lavado de activos o financiación de terrorismo.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lastRenderedPageBreak/>
        <w:t>El conocimiento de cualquier hecho u operación sospechosa, impondrá a tales sujetos la obligatoriedad del ejercicio de la actividad descripta precedentemente.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La Unidad de Información Financiera (UIF) determinará el procedimiento y la oportunidad a partir de la cual los obligados cumplirán ante ella el deber de informar que establece el artículo 20.</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En el supuesto de que el sujeto obligado se trate de una persona jurídica regularmente constituida, deberá designarse un oficial de cumplimiento por el órgano de administración, en los supuestos que lo establezca la reglamentación. Su función será formalizar las presentaciones que deban efectuarse en el marco de las obligaciones establecidas por la ley y las directivas e instrucciones emitidas en consecuencia. No obstante ello, la responsabilidad del deber de informar conforme el artículo 21 es </w:t>
      </w:r>
      <w:proofErr w:type="gramStart"/>
      <w:r w:rsidRPr="00CB6E38">
        <w:rPr>
          <w:rFonts w:ascii="Arial" w:eastAsia="Times New Roman" w:hAnsi="Arial" w:cs="Arial"/>
          <w:color w:val="333333"/>
          <w:sz w:val="24"/>
          <w:szCs w:val="24"/>
          <w:lang w:val="es-ES" w:eastAsia="es-AR"/>
        </w:rPr>
        <w:t>solidaria e ilimitada</w:t>
      </w:r>
      <w:proofErr w:type="gramEnd"/>
      <w:r w:rsidRPr="00CB6E38">
        <w:rPr>
          <w:rFonts w:ascii="Arial" w:eastAsia="Times New Roman" w:hAnsi="Arial" w:cs="Arial"/>
          <w:color w:val="333333"/>
          <w:sz w:val="24"/>
          <w:szCs w:val="24"/>
          <w:lang w:val="es-ES" w:eastAsia="es-AR"/>
        </w:rPr>
        <w:t xml:space="preserve"> para la totalidad de los integrantes del órgano de administración.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En el supuesto de que el sujeto obligado se trate de una sociedad irregular, la obligación de informar recaerá en cualquiera de los socios de la misma.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Para el caso de que el sujeto obligado se trate de un organismo público de los enumerados en los incisos 6 y 15 del artículo 20, deberá designarse un oficial de cumplimiento a los efectos de formalizar las presentaciones que deban efectuarse en el marco de las obligaciones establecidas por la ley y las directivas e instrucciones emitidas en consecuencia. No obstante ello la responsabilidad del deber de informar conforme el artículo 21 corresponde exclusivamente al titular del organismo.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incorporado por art. 16 de la </w:t>
      </w:r>
      <w:hyperlink r:id="rId25" w:tgtFrame="_blank" w:history="1">
        <w:r w:rsidRPr="00CB6E38">
          <w:rPr>
            <w:rFonts w:ascii="Arial" w:eastAsia="Times New Roman" w:hAnsi="Arial" w:cs="Arial"/>
            <w:i/>
            <w:iCs/>
            <w:color w:val="0000FF"/>
            <w:sz w:val="24"/>
            <w:szCs w:val="24"/>
            <w:u w:val="single"/>
            <w:lang w:val="es-ES" w:eastAsia="es-AR"/>
          </w:rPr>
          <w:t>Ley Nº 26.683</w:t>
        </w:r>
      </w:hyperlink>
      <w:r w:rsidRPr="00CB6E38">
        <w:rPr>
          <w:rFonts w:ascii="Arial" w:eastAsia="Times New Roman" w:hAnsi="Arial" w:cs="Arial"/>
          <w:i/>
          <w:iCs/>
          <w:color w:val="333333"/>
          <w:sz w:val="24"/>
          <w:szCs w:val="24"/>
          <w:lang w:val="es-ES" w:eastAsia="es-AR"/>
        </w:rPr>
        <w:t xml:space="preserve"> 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21. </w:t>
      </w:r>
      <w:r w:rsidRPr="00CB6E38">
        <w:rPr>
          <w:rFonts w:ascii="Arial" w:eastAsia="Times New Roman" w:hAnsi="Arial" w:cs="Arial"/>
          <w:color w:val="333333"/>
          <w:sz w:val="24"/>
          <w:szCs w:val="24"/>
          <w:lang w:val="es-ES" w:eastAsia="es-AR"/>
        </w:rPr>
        <w:t>— Las personas señaladas en el artículo precedente quedarán sometidas a las siguientes obligaciones: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a. Recabar de sus clientes, requirentes o </w:t>
      </w:r>
      <w:proofErr w:type="spellStart"/>
      <w:r w:rsidRPr="00CB6E38">
        <w:rPr>
          <w:rFonts w:ascii="Arial" w:eastAsia="Times New Roman" w:hAnsi="Arial" w:cs="Arial"/>
          <w:color w:val="333333"/>
          <w:sz w:val="24"/>
          <w:szCs w:val="24"/>
          <w:lang w:val="es-ES" w:eastAsia="es-AR"/>
        </w:rPr>
        <w:t>aportantes</w:t>
      </w:r>
      <w:proofErr w:type="spellEnd"/>
      <w:r w:rsidRPr="00CB6E38">
        <w:rPr>
          <w:rFonts w:ascii="Arial" w:eastAsia="Times New Roman" w:hAnsi="Arial" w:cs="Arial"/>
          <w:color w:val="333333"/>
          <w:sz w:val="24"/>
          <w:szCs w:val="24"/>
          <w:lang w:val="es-ES" w:eastAsia="es-AR"/>
        </w:rPr>
        <w:t>, documentos que prueben fehacientemente su identidad, personería jurídica, domicilio y demás datos que en cada caso se estipule, para realizar cualquier tipo de actividad de las que tienen por objeto. Sin embargo, podrá obviarse esta obligación cuando los importes sean inferiores al mínimo que establezca la circular respectiva.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Cuando los clientes, requirentes o </w:t>
      </w:r>
      <w:proofErr w:type="spellStart"/>
      <w:r w:rsidRPr="00CB6E38">
        <w:rPr>
          <w:rFonts w:ascii="Arial" w:eastAsia="Times New Roman" w:hAnsi="Arial" w:cs="Arial"/>
          <w:color w:val="333333"/>
          <w:sz w:val="24"/>
          <w:szCs w:val="24"/>
          <w:lang w:val="es-ES" w:eastAsia="es-AR"/>
        </w:rPr>
        <w:t>aportantes</w:t>
      </w:r>
      <w:proofErr w:type="spellEnd"/>
      <w:r w:rsidRPr="00CB6E38">
        <w:rPr>
          <w:rFonts w:ascii="Arial" w:eastAsia="Times New Roman" w:hAnsi="Arial" w:cs="Arial"/>
          <w:color w:val="333333"/>
          <w:sz w:val="24"/>
          <w:szCs w:val="24"/>
          <w:lang w:val="es-ES" w:eastAsia="es-AR"/>
        </w:rPr>
        <w:t xml:space="preserve"> actúen en representación de terceros, se deberán tomar los recaudos necesarios a efectos de que se identifique la identidad de la persona por quienes actúen.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Toda información deberá archivarse por el término y según las formas que la Unidad de Información Financiera establezca;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lastRenderedPageBreak/>
        <w:t>b. Informar cualquier hecho u operación sospechosa independientemente del monto de la misma. A los efectos de la presente ley se consideran operaciones sospechosas aquellas transacciones que de acuerdo con los usos y costumbres de la actividad que se trate, como así también de la experiencia e idoneidad de las personas obligadas a informar, resulten inusuales, sin justificación económica o jurídica o de complejidad inusitada o injustificada, sean realizadas en forma aislada o reiterada.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La Unidad de Información Financiera establecerá, a través de pautas objetivas, las modalidades, oportunidades y límites del cumplimiento de esta obligación para cada categoría de obligado y tipo de actividad;</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c. Abstenerse de revelar al cliente o a terceros las actuaciones que se estén realizando en cumplimiento de la presente ley.</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21 bis. </w:t>
      </w:r>
      <w:r w:rsidRPr="00CB6E38">
        <w:rPr>
          <w:rFonts w:ascii="Arial" w:eastAsia="Times New Roman" w:hAnsi="Arial" w:cs="Arial"/>
          <w:color w:val="333333"/>
          <w:sz w:val="24"/>
          <w:szCs w:val="24"/>
          <w:lang w:val="es-ES" w:eastAsia="es-AR"/>
        </w:rPr>
        <w:t>— A los fines del inciso a) del artículo 21, se toma como definición de cliente la adoptada y sugerida por la Comisión Interamericana para el Control del Abuso de Drogas de la Organización de Estados Americanos (CICAD-OEA). En consecuencia, se definen como clientes todas aquellas personas físicas o jurídicas con las que se establece, de manera ocasional o permanente, una relación contractual de carácter financiero, económico o comercial. En ese sentido es cliente el que desarrolla una vez, ocasionalmente o de manera habitual, operaciones con los sujetos obligados.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La información mínima a requerir a los clientes abarcará:</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a)</w:t>
      </w:r>
      <w:r w:rsidRPr="00CB6E38">
        <w:rPr>
          <w:rFonts w:ascii="Arial" w:eastAsia="Times New Roman" w:hAnsi="Arial" w:cs="Arial"/>
          <w:color w:val="333333"/>
          <w:sz w:val="24"/>
          <w:szCs w:val="24"/>
          <w:lang w:val="es-ES" w:eastAsia="es-AR"/>
        </w:rPr>
        <w:t xml:space="preserve"> Personas Físicas: nombres y apellidos completos; fecha y lugar de nacimiento; nacionalidad; sexo; estado civil; número y tipo de documento de identidad que deberá exhibir en original (documento nacional de identidad, libreta de enrolamiento, libreta cívica, cédula de identidad, pasaporte); CUIT/CUIL/CDI; domicilio (calle, número, localidad, provincia y código postal); número de teléfono y profesión, oficio, industria, comercio, etc. que constituya su actividad principal. Igual tratamiento se dará, en caso de existir, al apoderado, tutor, curador, representante o garante. Además se requerirá una declaración jurada sobre origen y licitud de los fondos, o la documentación de respaldo correspondiente, conforme lo fijen las directivas emitidas por la Unidad de Información Financiera (UIF);</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b)</w:t>
      </w:r>
      <w:r w:rsidRPr="00CB6E38">
        <w:rPr>
          <w:rFonts w:ascii="Arial" w:eastAsia="Times New Roman" w:hAnsi="Arial" w:cs="Arial"/>
          <w:color w:val="333333"/>
          <w:sz w:val="24"/>
          <w:szCs w:val="24"/>
          <w:lang w:val="es-ES" w:eastAsia="es-AR"/>
        </w:rPr>
        <w:t xml:space="preserve"> Personas Jurídicas: denominación social; fecha y número de inscripción registral; número de inscripción tributaria; fecha del contrato o escritura de constitución; copia del estatuto social actualizado, sin perjuicio de la exhibición del original; domicilio (calle, número, localidad, provincia y código postal); número de teléfono de la sede social y actividad principal realizada. Asimismo se solicitarán los datos </w:t>
      </w:r>
      <w:proofErr w:type="spellStart"/>
      <w:r w:rsidRPr="00CB6E38">
        <w:rPr>
          <w:rFonts w:ascii="Arial" w:eastAsia="Times New Roman" w:hAnsi="Arial" w:cs="Arial"/>
          <w:color w:val="333333"/>
          <w:sz w:val="24"/>
          <w:szCs w:val="24"/>
          <w:lang w:val="es-ES" w:eastAsia="es-AR"/>
        </w:rPr>
        <w:t>identificatorios</w:t>
      </w:r>
      <w:proofErr w:type="spellEnd"/>
      <w:r w:rsidRPr="00CB6E38">
        <w:rPr>
          <w:rFonts w:ascii="Arial" w:eastAsia="Times New Roman" w:hAnsi="Arial" w:cs="Arial"/>
          <w:color w:val="333333"/>
          <w:sz w:val="24"/>
          <w:szCs w:val="24"/>
          <w:lang w:val="es-ES" w:eastAsia="es-AR"/>
        </w:rPr>
        <w:t xml:space="preserve"> de las autoridades, del representante legal, apoderados y/o autorizados con uso de firma, que operen con el sujeto obligado en nombre y representación de la persona jurídica. Los mismos recaudos antes indicados serán acreditados en los casos de asociaciones, fundaciones y otras organizaciones con o sin personería jurídica. Además se requerirá una declaración jurada sobre origen </w:t>
      </w:r>
      <w:r w:rsidRPr="00CB6E38">
        <w:rPr>
          <w:rFonts w:ascii="Arial" w:eastAsia="Times New Roman" w:hAnsi="Arial" w:cs="Arial"/>
          <w:color w:val="333333"/>
          <w:sz w:val="24"/>
          <w:szCs w:val="24"/>
          <w:lang w:val="es-ES" w:eastAsia="es-AR"/>
        </w:rPr>
        <w:lastRenderedPageBreak/>
        <w:t>y licitud de los fondos, o la documentación de respaldo correspondiente, conforme lo fijen las directivas emitidas por la Unidad de Información Financiera (UIF);</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c)</w:t>
      </w:r>
      <w:r w:rsidRPr="00CB6E38">
        <w:rPr>
          <w:rFonts w:ascii="Arial" w:eastAsia="Times New Roman" w:hAnsi="Arial" w:cs="Arial"/>
          <w:color w:val="333333"/>
          <w:sz w:val="24"/>
          <w:szCs w:val="24"/>
          <w:lang w:val="es-ES" w:eastAsia="es-AR"/>
        </w:rPr>
        <w:t xml:space="preserve"> Cuando existan dudas sobre si los clientes actúan por cuenta propia o cuando exista la certeza de que no actúan por cuenta propia, los sujetos obligados adoptarán medidas adicionales razonables, a fin de obtener información sobre la verdadera identidad de la persona por cuenta de la cual actúan los clientes. Los sujetos obligados deberán prestar especial atención para evitar que las personas físicas utilicen a las personas jurídicas como empresas pantalla para realizar sus operaciones. Los sujetos obligados deberán contar con procedimientos que permitan conocer la estructura de la sociedad, determinar el origen de sus fondos e identificar a los propietarios, beneficiarios y aquellos que ejercen el control real de la persona jurídica. Los sujetos obligados deberán adoptar medidas específicas y adecuadas para disminuir el riesgo del lavado de activos y la financiación del terrorismo, cuando se contrate el servicio o productos con clientes que no han estado físicamente presentes para su identificación. En el caso de tratarse de personas políticamente expuestas, se deberá prestar especial atención a las transacciones realizadas por las mismas, que no guarden relación con la actividad declarada y su perfil como cliente;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d)</w:t>
      </w:r>
      <w:r w:rsidRPr="00CB6E38">
        <w:rPr>
          <w:rFonts w:ascii="Arial" w:eastAsia="Times New Roman" w:hAnsi="Arial" w:cs="Arial"/>
          <w:color w:val="333333"/>
          <w:sz w:val="24"/>
          <w:szCs w:val="24"/>
          <w:lang w:val="es-ES" w:eastAsia="es-AR"/>
        </w:rPr>
        <w:t xml:space="preserve"> Los sujetos obligados podrán establecer manuales de procedimiento de prevención de lavado de activos y la financiación de terrorismo, y designar oficiales de cumplimiento, en los casos y con los alcances que determinen las directivas emitidas por la Unidad de Información Financiera (UIF).</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La información recabada deberá conservarse como mínimo durante cinco (5) años, debiendo registrarse de manera suficiente para que se pueda reconstruir.</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El plazo máximo para reportar </w:t>
      </w:r>
      <w:r w:rsidRPr="00CB6E38">
        <w:rPr>
          <w:rFonts w:ascii="Arial" w:eastAsia="Times New Roman" w:hAnsi="Arial" w:cs="Arial"/>
          <w:i/>
          <w:iCs/>
          <w:color w:val="333333"/>
          <w:sz w:val="24"/>
          <w:szCs w:val="24"/>
          <w:lang w:val="es-ES" w:eastAsia="es-AR"/>
        </w:rPr>
        <w:t>"hechos"</w:t>
      </w:r>
      <w:r w:rsidRPr="00CB6E38">
        <w:rPr>
          <w:rFonts w:ascii="Arial" w:eastAsia="Times New Roman" w:hAnsi="Arial" w:cs="Arial"/>
          <w:color w:val="333333"/>
          <w:sz w:val="24"/>
          <w:szCs w:val="24"/>
          <w:lang w:val="es-ES" w:eastAsia="es-AR"/>
        </w:rPr>
        <w:t xml:space="preserve"> u </w:t>
      </w:r>
      <w:r w:rsidRPr="00CB6E38">
        <w:rPr>
          <w:rFonts w:ascii="Arial" w:eastAsia="Times New Roman" w:hAnsi="Arial" w:cs="Arial"/>
          <w:i/>
          <w:iCs/>
          <w:color w:val="333333"/>
          <w:sz w:val="24"/>
          <w:szCs w:val="24"/>
          <w:lang w:val="es-ES" w:eastAsia="es-AR"/>
        </w:rPr>
        <w:t>"operaciones sospechosas"</w:t>
      </w:r>
      <w:r w:rsidRPr="00CB6E38">
        <w:rPr>
          <w:rFonts w:ascii="Arial" w:eastAsia="Times New Roman" w:hAnsi="Arial" w:cs="Arial"/>
          <w:color w:val="333333"/>
          <w:sz w:val="24"/>
          <w:szCs w:val="24"/>
          <w:lang w:val="es-ES" w:eastAsia="es-AR"/>
        </w:rPr>
        <w:t xml:space="preserve"> de lavado de activos será de ciento cincuenta (150) días corridos, a partir de la operación realizada o tentada.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El plazo máximo para reportar </w:t>
      </w:r>
      <w:r w:rsidRPr="00CB6E38">
        <w:rPr>
          <w:rFonts w:ascii="Arial" w:eastAsia="Times New Roman" w:hAnsi="Arial" w:cs="Arial"/>
          <w:i/>
          <w:iCs/>
          <w:color w:val="333333"/>
          <w:sz w:val="24"/>
          <w:szCs w:val="24"/>
          <w:lang w:val="es-ES" w:eastAsia="es-AR"/>
        </w:rPr>
        <w:t>"hechos"</w:t>
      </w:r>
      <w:r w:rsidRPr="00CB6E38">
        <w:rPr>
          <w:rFonts w:ascii="Arial" w:eastAsia="Times New Roman" w:hAnsi="Arial" w:cs="Arial"/>
          <w:color w:val="333333"/>
          <w:sz w:val="24"/>
          <w:szCs w:val="24"/>
          <w:lang w:val="es-ES" w:eastAsia="es-AR"/>
        </w:rPr>
        <w:t xml:space="preserve"> u </w:t>
      </w:r>
      <w:r w:rsidRPr="00CB6E38">
        <w:rPr>
          <w:rFonts w:ascii="Arial" w:eastAsia="Times New Roman" w:hAnsi="Arial" w:cs="Arial"/>
          <w:i/>
          <w:iCs/>
          <w:color w:val="333333"/>
          <w:sz w:val="24"/>
          <w:szCs w:val="24"/>
          <w:lang w:val="es-ES" w:eastAsia="es-AR"/>
        </w:rPr>
        <w:t>"operaciones sospechosas"</w:t>
      </w:r>
      <w:r w:rsidRPr="00CB6E38">
        <w:rPr>
          <w:rFonts w:ascii="Arial" w:eastAsia="Times New Roman" w:hAnsi="Arial" w:cs="Arial"/>
          <w:color w:val="333333"/>
          <w:sz w:val="24"/>
          <w:szCs w:val="24"/>
          <w:lang w:val="es-ES" w:eastAsia="es-AR"/>
        </w:rPr>
        <w:t xml:space="preserve"> de financiación de terrorismo será de cuarenta y ocho (48) horas, a partir de la operación realizada o tentada, habilitándose días y horas inhábiles al efecto.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incorporado por art. 17 de la </w:t>
      </w:r>
      <w:hyperlink r:id="rId26" w:tgtFrame="_blank" w:history="1">
        <w:r w:rsidRPr="00CB6E38">
          <w:rPr>
            <w:rFonts w:ascii="Arial" w:eastAsia="Times New Roman" w:hAnsi="Arial" w:cs="Arial"/>
            <w:i/>
            <w:iCs/>
            <w:color w:val="0000FF"/>
            <w:sz w:val="24"/>
            <w:szCs w:val="24"/>
            <w:u w:val="single"/>
            <w:lang w:val="es-ES" w:eastAsia="es-AR"/>
          </w:rPr>
          <w:t>Ley Nº 26.683</w:t>
        </w:r>
      </w:hyperlink>
      <w:r w:rsidRPr="00CB6E38">
        <w:rPr>
          <w:rFonts w:ascii="Arial" w:eastAsia="Times New Roman" w:hAnsi="Arial" w:cs="Arial"/>
          <w:i/>
          <w:iCs/>
          <w:color w:val="333333"/>
          <w:sz w:val="24"/>
          <w:szCs w:val="24"/>
          <w:lang w:val="es-ES" w:eastAsia="es-AR"/>
        </w:rPr>
        <w:t xml:space="preserve"> 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22. </w:t>
      </w:r>
      <w:r w:rsidRPr="00CB6E38">
        <w:rPr>
          <w:rFonts w:ascii="Arial" w:eastAsia="Times New Roman" w:hAnsi="Arial" w:cs="Arial"/>
          <w:color w:val="333333"/>
          <w:sz w:val="24"/>
          <w:szCs w:val="24"/>
          <w:lang w:val="es-ES" w:eastAsia="es-AR"/>
        </w:rPr>
        <w:t>— Los funcionarios y empleados de la Unidad de Información Financiera están obligados a guardar secreto de las informaciones recibidas en razón de su cargo, al igual que de las tareas de inteligencia desarrolladas en su consecuencia. El mismo deber de guardar secreto rige para las personas y entidades obligadas por esta ley a suministrar datos a la Unidad de Información Financiera.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El funcionario o empleado de la Unidad de Información Financiera, así como también las personas que por sí o por otro revelen las informaciones secretas </w:t>
      </w:r>
      <w:r w:rsidRPr="00CB6E38">
        <w:rPr>
          <w:rFonts w:ascii="Arial" w:eastAsia="Times New Roman" w:hAnsi="Arial" w:cs="Arial"/>
          <w:color w:val="333333"/>
          <w:sz w:val="24"/>
          <w:szCs w:val="24"/>
          <w:lang w:val="es-ES" w:eastAsia="es-AR"/>
        </w:rPr>
        <w:lastRenderedPageBreak/>
        <w:t>fuera del ámbito de la Unidad de Información Financiera, serán reprimidos con prisión de seis meses a tres años.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CAPITULO IV</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Régimen penal administrativo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23. </w:t>
      </w:r>
      <w:r w:rsidRPr="00CB6E38">
        <w:rPr>
          <w:rFonts w:ascii="Arial" w:eastAsia="Times New Roman" w:hAnsi="Arial" w:cs="Arial"/>
          <w:color w:val="333333"/>
          <w:sz w:val="24"/>
          <w:szCs w:val="24"/>
          <w:lang w:val="es-ES" w:eastAsia="es-AR"/>
        </w:rPr>
        <w:t>—</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1. Será sancionado con multa de cinco (5) a veinte (20) veces del valor de los bienes objeto del delito, la persona jurídica cuyo órgano ejecutor hubiera recolectado o provisto bienes o dinero, cualquiera sea su valor, con conocimiento de que serán utilizados por algún miembro de una asociación ilícita terrorista, en el sentido del artículo 213 </w:t>
      </w:r>
      <w:proofErr w:type="spellStart"/>
      <w:r w:rsidRPr="00CB6E38">
        <w:rPr>
          <w:rFonts w:ascii="Arial" w:eastAsia="Times New Roman" w:hAnsi="Arial" w:cs="Arial"/>
          <w:color w:val="333333"/>
          <w:sz w:val="24"/>
          <w:szCs w:val="24"/>
          <w:lang w:val="es-ES" w:eastAsia="es-AR"/>
        </w:rPr>
        <w:t>quáter</w:t>
      </w:r>
      <w:proofErr w:type="spellEnd"/>
      <w:r w:rsidRPr="00CB6E38">
        <w:rPr>
          <w:rFonts w:ascii="Arial" w:eastAsia="Times New Roman" w:hAnsi="Arial" w:cs="Arial"/>
          <w:color w:val="333333"/>
          <w:sz w:val="24"/>
          <w:szCs w:val="24"/>
          <w:lang w:val="es-ES" w:eastAsia="es-AR"/>
        </w:rPr>
        <w:t xml:space="preserve"> del Código Penal.</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Cuando el hecho hubiera sido cometido por temeridad o imprudencia grave del órgano o ejecutor de una persona jurídica o por varios órganos o ejecutores suyos, la multa a la persona jurídica será del veinte por ciento (20%) al sesenta por ciento (60%) del valor de los bienes objeto del delito.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2. Cuando el órgano o ejecutor de una persona jurídica hubiera cometido en ese carácter el delito a que se refiere el artículo 22 de esta ley, la persona jurídica será pasible de multa de cincuenta mil pesos ($ 50.000) a quinientos mil pesos ($ 500.000).</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sustituido por art. 18 de la </w:t>
      </w:r>
      <w:hyperlink r:id="rId27" w:tgtFrame="_blank" w:history="1">
        <w:r w:rsidRPr="00CB6E38">
          <w:rPr>
            <w:rFonts w:ascii="Arial" w:eastAsia="Times New Roman" w:hAnsi="Arial" w:cs="Arial"/>
            <w:i/>
            <w:iCs/>
            <w:color w:val="0000FF"/>
            <w:sz w:val="24"/>
            <w:szCs w:val="24"/>
            <w:u w:val="single"/>
            <w:lang w:val="es-ES" w:eastAsia="es-AR"/>
          </w:rPr>
          <w:t>Ley Nº 26.683</w:t>
        </w:r>
      </w:hyperlink>
      <w:r w:rsidRPr="00CB6E38">
        <w:rPr>
          <w:rFonts w:ascii="Arial" w:eastAsia="Times New Roman" w:hAnsi="Arial" w:cs="Arial"/>
          <w:i/>
          <w:iCs/>
          <w:color w:val="333333"/>
          <w:sz w:val="24"/>
          <w:szCs w:val="24"/>
          <w:lang w:val="es-ES" w:eastAsia="es-AR"/>
        </w:rPr>
        <w:t xml:space="preserve"> 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24. </w:t>
      </w:r>
      <w:r w:rsidRPr="00CB6E38">
        <w:rPr>
          <w:rFonts w:ascii="Arial" w:eastAsia="Times New Roman" w:hAnsi="Arial" w:cs="Arial"/>
          <w:color w:val="333333"/>
          <w:sz w:val="24"/>
          <w:szCs w:val="24"/>
          <w:lang w:val="es-ES" w:eastAsia="es-AR"/>
        </w:rPr>
        <w:t>—</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1. La persona que actuando como órgano o ejecutor de una persona jurídica o la persona de existencia visible que incumpla alguna de las obligaciones ante la Unidad de Información Financiera (UIF) creada por esta ley, será sancionada con pena de multa de una (1) a diez (10) veces del valor total de los bienes u operación a los que se refiera la infracción, siempre y cuando el hecho no constituya un delito más grave.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2. La misma sanción será aplicable a la persona jurídica en cuyo organismo se desempeñare el sujeto infractor.</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3. Cuando no se pueda establecer el valor real de los bienes, la multa será de diez mil pesos ($ 10.000) a cien mil pesos ($ 100.000).</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lastRenderedPageBreak/>
        <w:t>4. La acción para aplicar la sanción establecida en este artículo prescribirá a los cinco (5) años, del incumplimiento. Igual plazo regirá para la ejecución de la multa, computados a partir de que quede firme el acto que así la disponga.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5. El cómputo de la prescripción de la acción para aplicar la sanción prevista en este artículo se interrumpirá: por la notificación del acto que disponga la apertura de la instrucción sumarial o por la notificación del acto administrativo que disponga su aplicación.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sustituido por art. 19 de la </w:t>
      </w:r>
      <w:hyperlink r:id="rId28" w:history="1">
        <w:r w:rsidRPr="00CB6E38">
          <w:rPr>
            <w:rFonts w:ascii="Arial" w:eastAsia="Times New Roman" w:hAnsi="Arial" w:cs="Arial"/>
            <w:i/>
            <w:iCs/>
            <w:color w:val="0000FF"/>
            <w:sz w:val="24"/>
            <w:szCs w:val="24"/>
            <w:u w:val="single"/>
            <w:lang w:val="es-ES" w:eastAsia="es-AR"/>
          </w:rPr>
          <w:t>Ley Nº 26.683</w:t>
        </w:r>
      </w:hyperlink>
      <w:r w:rsidRPr="00CB6E38">
        <w:rPr>
          <w:rFonts w:ascii="Arial" w:eastAsia="Times New Roman" w:hAnsi="Arial" w:cs="Arial"/>
          <w:i/>
          <w:iCs/>
          <w:color w:val="333333"/>
          <w:sz w:val="24"/>
          <w:szCs w:val="24"/>
          <w:lang w:val="es-ES" w:eastAsia="es-AR"/>
        </w:rPr>
        <w:t xml:space="preserve"> 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25. </w:t>
      </w:r>
      <w:r w:rsidRPr="00CB6E38">
        <w:rPr>
          <w:rFonts w:ascii="Arial" w:eastAsia="Times New Roman" w:hAnsi="Arial" w:cs="Arial"/>
          <w:color w:val="333333"/>
          <w:sz w:val="24"/>
          <w:szCs w:val="24"/>
          <w:lang w:val="es-ES" w:eastAsia="es-AR"/>
        </w:rPr>
        <w:t>— Las resoluciones de la Unidad de Información Financiera previstas en este capítulo serán recurribles por ante la justicia en el fuero contencioso administrativo, aplicándose en lo pertinente las disposiciones de la Ley 19.549 de Procedimientos Administrativos.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26. </w:t>
      </w:r>
      <w:r w:rsidRPr="00CB6E38">
        <w:rPr>
          <w:rFonts w:ascii="Arial" w:eastAsia="Times New Roman" w:hAnsi="Arial" w:cs="Arial"/>
          <w:color w:val="333333"/>
          <w:sz w:val="24"/>
          <w:szCs w:val="24"/>
          <w:lang w:val="es-ES" w:eastAsia="es-AR"/>
        </w:rPr>
        <w:t>— Las relaciones entre la resolución de la causa penal y el trámite del proceso administrativo a que dieran lugar las infracciones previstas en esta ley se regirán por los artículos 1101 y siguientes y 3982 bis del Código Civil, entendiendo por "acción civil", la acción "penal administrativa".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27. </w:t>
      </w:r>
      <w:r w:rsidRPr="00CB6E38">
        <w:rPr>
          <w:rFonts w:ascii="Arial" w:eastAsia="Times New Roman" w:hAnsi="Arial" w:cs="Arial"/>
          <w:color w:val="333333"/>
          <w:sz w:val="24"/>
          <w:szCs w:val="24"/>
          <w:lang w:val="es-ES" w:eastAsia="es-AR"/>
        </w:rPr>
        <w:t>— El desarrollo de las actividades de la Unidad de Información Financiera (UIF) debe financiarse con los siguientes recursos: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a) Aportes determinados en el Presupuesto General de Gastos y Cálculo de Recursos de la Administración Nacional que no podrán ser inferiores al cero coma seis por ciento (0,6%) de los asignados al Ministerio de Justicia y Derechos Humanos de la Nación;</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b) Los recursos que bajo cualquier título reciba de organismos públicos, privados, nacionales e internacionales.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En todos los casos, el producido de la venta o administración de los bienes o instrumentos provenientes de los delitos previstos en esta ley y de los decomisos ordenados en su consecuencia, así como también las ganancias obtenidas ilícitamente y el producido de las multas que en su consecuencia se impongan, serán destinados a una cuenta especial del Tesoro Nacional. Dichos fondos serán afectados a financiar el funcionamiento de la Unidad de Información Financiera (UIF), los programas previstos en el artículo 39 de la ley 23.737 y su modificatoria ley 24.424, los de salud y capacitación laboral, conforme lo establezca la reglamentación pertinente.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El dinero y los otros bienes o recursos secuestrados judicialmente por la comisión de los delitos previstos en esta ley, serán entregados por el tribunal interviniente a un fondo especial que instituirá el Poder Ejecutivo nacional.</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lastRenderedPageBreak/>
        <w:t>Dicho fondo podrá administrar los bienes y disponer del dinero conforme a lo establecido precedentemente, siendo responsable de su devolución a quien corresponda cuando así lo dispusiere una resolución judicial firme.</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sustituido por art. 20 de la </w:t>
      </w:r>
      <w:hyperlink r:id="rId29" w:tgtFrame="_blank" w:history="1">
        <w:r w:rsidRPr="00CB6E38">
          <w:rPr>
            <w:rFonts w:ascii="Arial" w:eastAsia="Times New Roman" w:hAnsi="Arial" w:cs="Arial"/>
            <w:i/>
            <w:iCs/>
            <w:color w:val="0000FF"/>
            <w:sz w:val="24"/>
            <w:szCs w:val="24"/>
            <w:u w:val="single"/>
            <w:lang w:val="es-ES" w:eastAsia="es-AR"/>
          </w:rPr>
          <w:t>Ley Nº 26.683</w:t>
        </w:r>
      </w:hyperlink>
      <w:r w:rsidRPr="00CB6E38">
        <w:rPr>
          <w:rFonts w:ascii="Arial" w:eastAsia="Times New Roman" w:hAnsi="Arial" w:cs="Arial"/>
          <w:i/>
          <w:iCs/>
          <w:color w:val="333333"/>
          <w:sz w:val="24"/>
          <w:szCs w:val="24"/>
          <w:lang w:val="es-ES" w:eastAsia="es-AR"/>
        </w:rPr>
        <w:t xml:space="preserve"> 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CAPITULO V</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El Ministerio Público Fiscal</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28. </w:t>
      </w:r>
      <w:r w:rsidRPr="00CB6E38">
        <w:rPr>
          <w:rFonts w:ascii="Arial" w:eastAsia="Times New Roman" w:hAnsi="Arial" w:cs="Arial"/>
          <w:color w:val="333333"/>
          <w:sz w:val="24"/>
          <w:szCs w:val="24"/>
          <w:lang w:val="es-ES" w:eastAsia="es-AR"/>
        </w:rPr>
        <w:t xml:space="preserve">— </w:t>
      </w:r>
      <w:r w:rsidRPr="00CB6E38">
        <w:rPr>
          <w:rFonts w:ascii="Arial" w:eastAsia="Times New Roman" w:hAnsi="Arial" w:cs="Arial"/>
          <w:b/>
          <w:bCs/>
          <w:color w:val="333333"/>
          <w:sz w:val="24"/>
          <w:szCs w:val="24"/>
          <w:lang w:val="es-ES" w:eastAsia="es-AR"/>
        </w:rPr>
        <w:t xml:space="preserve">Cuando corresponda la competencia federal o nacional </w:t>
      </w:r>
      <w:r w:rsidRPr="00CB6E38">
        <w:rPr>
          <w:rFonts w:ascii="Arial" w:eastAsia="Times New Roman" w:hAnsi="Arial" w:cs="Arial"/>
          <w:color w:val="333333"/>
          <w:sz w:val="24"/>
          <w:szCs w:val="24"/>
          <w:lang w:val="es-ES" w:eastAsia="es-AR"/>
        </w:rPr>
        <w:t>el Fiscal General designado por la Procuración General de la Nación recibirá las denuncias sobre la posible comisión de los delitos de acción pública previstos en esta ley para su tratamiento de conformidad con las leyes procesales y los reglamentos del Ministerio Público Fisca</w:t>
      </w:r>
      <w:r w:rsidRPr="00CB6E38">
        <w:rPr>
          <w:rFonts w:ascii="Arial" w:eastAsia="Times New Roman" w:hAnsi="Arial" w:cs="Arial"/>
          <w:b/>
          <w:bCs/>
          <w:color w:val="333333"/>
          <w:sz w:val="24"/>
          <w:szCs w:val="24"/>
          <w:lang w:val="es-ES" w:eastAsia="es-AR"/>
        </w:rPr>
        <w:t>l; en los restantes casos de igual modo actuarán los funcionarios del Ministerio Fiscal que corresponda.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Los miembros del Ministerio Público Fiscal investigarán las actividades denunciadas o requerirán la actividad jurisdiccional pertinente conforme a las previsiones del Código Procesal Penal de la Nación y la Ley Orgánica del Ministerio Público</w:t>
      </w:r>
      <w:r w:rsidRPr="00CB6E38">
        <w:rPr>
          <w:rFonts w:ascii="Arial" w:eastAsia="Times New Roman" w:hAnsi="Arial" w:cs="Arial"/>
          <w:b/>
          <w:bCs/>
          <w:color w:val="333333"/>
          <w:sz w:val="24"/>
          <w:szCs w:val="24"/>
          <w:lang w:val="es-ES" w:eastAsia="es-AR"/>
        </w:rPr>
        <w:t>, o en su caso, el de la provincia respectiva.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29. </w:t>
      </w:r>
      <w:r w:rsidRPr="00CB6E38">
        <w:rPr>
          <w:rFonts w:ascii="Arial" w:eastAsia="Times New Roman" w:hAnsi="Arial" w:cs="Arial"/>
          <w:color w:val="333333"/>
          <w:sz w:val="24"/>
          <w:szCs w:val="24"/>
          <w:lang w:val="es-ES" w:eastAsia="es-AR"/>
        </w:rPr>
        <w:t xml:space="preserve">— </w:t>
      </w:r>
      <w:proofErr w:type="spellStart"/>
      <w:r w:rsidRPr="00CB6E38">
        <w:rPr>
          <w:rFonts w:ascii="Arial" w:eastAsia="Times New Roman" w:hAnsi="Arial" w:cs="Arial"/>
          <w:color w:val="333333"/>
          <w:sz w:val="24"/>
          <w:szCs w:val="24"/>
          <w:lang w:val="es-ES" w:eastAsia="es-AR"/>
        </w:rPr>
        <w:t>Derógase</w:t>
      </w:r>
      <w:proofErr w:type="spellEnd"/>
      <w:r w:rsidRPr="00CB6E38">
        <w:rPr>
          <w:rFonts w:ascii="Arial" w:eastAsia="Times New Roman" w:hAnsi="Arial" w:cs="Arial"/>
          <w:color w:val="333333"/>
          <w:sz w:val="24"/>
          <w:szCs w:val="24"/>
          <w:lang w:val="es-ES" w:eastAsia="es-AR"/>
        </w:rPr>
        <w:t xml:space="preserve"> el artículo 25 de la Ley 23.737 (texto ordenado).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30. </w:t>
      </w:r>
      <w:r w:rsidRPr="00CB6E38">
        <w:rPr>
          <w:rFonts w:ascii="Arial" w:eastAsia="Times New Roman" w:hAnsi="Arial" w:cs="Arial"/>
          <w:color w:val="333333"/>
          <w:sz w:val="24"/>
          <w:szCs w:val="24"/>
          <w:lang w:val="es-ES" w:eastAsia="es-AR"/>
        </w:rPr>
        <w:t xml:space="preserve">— El magistrado interviniente en un proceso penal por los delitos previstos en los artículos 303, 213 ter y 213 </w:t>
      </w:r>
      <w:proofErr w:type="spellStart"/>
      <w:r w:rsidRPr="00CB6E38">
        <w:rPr>
          <w:rFonts w:ascii="Arial" w:eastAsia="Times New Roman" w:hAnsi="Arial" w:cs="Arial"/>
          <w:color w:val="333333"/>
          <w:sz w:val="24"/>
          <w:szCs w:val="24"/>
          <w:lang w:val="es-ES" w:eastAsia="es-AR"/>
        </w:rPr>
        <w:t>quáter</w:t>
      </w:r>
      <w:proofErr w:type="spellEnd"/>
      <w:r w:rsidRPr="00CB6E38">
        <w:rPr>
          <w:rFonts w:ascii="Arial" w:eastAsia="Times New Roman" w:hAnsi="Arial" w:cs="Arial"/>
          <w:color w:val="333333"/>
          <w:sz w:val="24"/>
          <w:szCs w:val="24"/>
          <w:lang w:val="es-ES" w:eastAsia="es-AR"/>
        </w:rPr>
        <w:t xml:space="preserve"> del Código Penal podrá:</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a) Suspender la orden de detención de una o más personas;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b) Diferir dentro del territorio argentino la interceptación de remesas de dinero o bienes de procedencia antijurídica;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c) Suspender el secuestro de instrumentos o efectos del delito investigado;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d) Diferir la ejecución de otras medidas de carácter coercitivo o probatorio.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El magistrado interviniente podrá, además, suspender la interceptación en territorio argentino de remesas de dinero o bienes o cualquier otro efecto vinculado con los delitos mencionados y permitir su salida del país, siempre y cuando tuviere la seguridad de que la vigilancia de aquéllos será supervisada por las autoridades judiciales del país de destino.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La resolución que disponga las medidas precedentemente mencionadas deberá estar fundada y dictarse sólo en el caso que la ejecución inmediata de las mismas </w:t>
      </w:r>
      <w:r w:rsidRPr="00CB6E38">
        <w:rPr>
          <w:rFonts w:ascii="Arial" w:eastAsia="Times New Roman" w:hAnsi="Arial" w:cs="Arial"/>
          <w:color w:val="333333"/>
          <w:sz w:val="24"/>
          <w:szCs w:val="24"/>
          <w:lang w:val="es-ES" w:eastAsia="es-AR"/>
        </w:rPr>
        <w:lastRenderedPageBreak/>
        <w:t>pudiere comprometer el éxito de la investigación. En tanto resulte posible se deberá hacer constar un detalle de los bienes sobre los que recae la medida.</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sustituido por art. 21 de la </w:t>
      </w:r>
      <w:hyperlink r:id="rId30" w:tgtFrame="_blank" w:history="1">
        <w:r w:rsidRPr="00CB6E38">
          <w:rPr>
            <w:rFonts w:ascii="Arial" w:eastAsia="Times New Roman" w:hAnsi="Arial" w:cs="Arial"/>
            <w:i/>
            <w:iCs/>
            <w:color w:val="0000FF"/>
            <w:sz w:val="24"/>
            <w:szCs w:val="24"/>
            <w:u w:val="single"/>
            <w:lang w:val="es-ES" w:eastAsia="es-AR"/>
          </w:rPr>
          <w:t>Ley Nº 26.683</w:t>
        </w:r>
      </w:hyperlink>
      <w:r w:rsidRPr="00CB6E38">
        <w:rPr>
          <w:rFonts w:ascii="Arial" w:eastAsia="Times New Roman" w:hAnsi="Arial" w:cs="Arial"/>
          <w:i/>
          <w:iCs/>
          <w:color w:val="333333"/>
          <w:sz w:val="24"/>
          <w:szCs w:val="24"/>
          <w:lang w:val="es-ES" w:eastAsia="es-AR"/>
        </w:rPr>
        <w:t xml:space="preserve"> 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31. </w:t>
      </w:r>
      <w:r w:rsidRPr="00CB6E38">
        <w:rPr>
          <w:rFonts w:ascii="Arial" w:eastAsia="Times New Roman" w:hAnsi="Arial" w:cs="Arial"/>
          <w:color w:val="333333"/>
          <w:sz w:val="24"/>
          <w:szCs w:val="24"/>
          <w:lang w:val="es-ES" w:eastAsia="es-AR"/>
        </w:rPr>
        <w:t xml:space="preserve">— Las previsiones establecidas en los artículos 2º, 3°, 4º, 5º, 6º y 7º de la ley 25.241 serán aplicables a los delitos previstos en los artículos 213 ter, 213 </w:t>
      </w:r>
      <w:proofErr w:type="spellStart"/>
      <w:r w:rsidRPr="00CB6E38">
        <w:rPr>
          <w:rFonts w:ascii="Arial" w:eastAsia="Times New Roman" w:hAnsi="Arial" w:cs="Arial"/>
          <w:color w:val="333333"/>
          <w:sz w:val="24"/>
          <w:szCs w:val="24"/>
          <w:lang w:val="es-ES" w:eastAsia="es-AR"/>
        </w:rPr>
        <w:t>quáter</w:t>
      </w:r>
      <w:proofErr w:type="spellEnd"/>
      <w:r w:rsidRPr="00CB6E38">
        <w:rPr>
          <w:rFonts w:ascii="Arial" w:eastAsia="Times New Roman" w:hAnsi="Arial" w:cs="Arial"/>
          <w:color w:val="333333"/>
          <w:sz w:val="24"/>
          <w:szCs w:val="24"/>
          <w:lang w:val="es-ES" w:eastAsia="es-AR"/>
        </w:rPr>
        <w:t xml:space="preserve"> y 303 del Código Penal. La reducción de pena prevista no procederá respecto de los funcionarios públicos.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En el caso del artículo 6º de la ley 25.241 la pena será de dos (2) a diez (10) años cuando los señalamientos falsos o los datos inexactos sean en perjuicio de un imputado.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incorporado por art. 22 de la </w:t>
      </w:r>
      <w:hyperlink r:id="rId31" w:tgtFrame="_blank" w:history="1">
        <w:r w:rsidRPr="00CB6E38">
          <w:rPr>
            <w:rFonts w:ascii="Arial" w:eastAsia="Times New Roman" w:hAnsi="Arial" w:cs="Arial"/>
            <w:i/>
            <w:iCs/>
            <w:color w:val="0000FF"/>
            <w:sz w:val="24"/>
            <w:szCs w:val="24"/>
            <w:u w:val="single"/>
            <w:lang w:val="es-ES" w:eastAsia="es-AR"/>
          </w:rPr>
          <w:t>Ley Nº 26.683</w:t>
        </w:r>
      </w:hyperlink>
      <w:r w:rsidRPr="00CB6E38">
        <w:rPr>
          <w:rFonts w:ascii="Arial" w:eastAsia="Times New Roman" w:hAnsi="Arial" w:cs="Arial"/>
          <w:i/>
          <w:iCs/>
          <w:color w:val="333333"/>
          <w:sz w:val="24"/>
          <w:szCs w:val="24"/>
          <w:lang w:val="es-ES" w:eastAsia="es-AR"/>
        </w:rPr>
        <w:t xml:space="preserve"> 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32. </w:t>
      </w:r>
      <w:r w:rsidRPr="00CB6E38">
        <w:rPr>
          <w:rFonts w:ascii="Arial" w:eastAsia="Times New Roman" w:hAnsi="Arial" w:cs="Arial"/>
          <w:color w:val="333333"/>
          <w:sz w:val="24"/>
          <w:szCs w:val="24"/>
          <w:lang w:val="es-ES" w:eastAsia="es-AR"/>
        </w:rPr>
        <w:t xml:space="preserve">— El magistrado interviniente en un proceso penal por los delitos previstos en los artículos 213 ter, 213 </w:t>
      </w:r>
      <w:proofErr w:type="spellStart"/>
      <w:r w:rsidRPr="00CB6E38">
        <w:rPr>
          <w:rFonts w:ascii="Arial" w:eastAsia="Times New Roman" w:hAnsi="Arial" w:cs="Arial"/>
          <w:color w:val="333333"/>
          <w:sz w:val="24"/>
          <w:szCs w:val="24"/>
          <w:lang w:val="es-ES" w:eastAsia="es-AR"/>
        </w:rPr>
        <w:t>quáter</w:t>
      </w:r>
      <w:proofErr w:type="spellEnd"/>
      <w:r w:rsidRPr="00CB6E38">
        <w:rPr>
          <w:rFonts w:ascii="Arial" w:eastAsia="Times New Roman" w:hAnsi="Arial" w:cs="Arial"/>
          <w:color w:val="333333"/>
          <w:sz w:val="24"/>
          <w:szCs w:val="24"/>
          <w:lang w:val="es-ES" w:eastAsia="es-AR"/>
        </w:rPr>
        <w:t xml:space="preserve"> y 303 del Código Penal podrá disponer la reserva de la identidad de un testigo o imputado que hubiere colaborado con la investigación, siempre y cuando resultare necesario preservar la seguridad de los nombrados. El auto deberá ser fundado y consignar las medidas especiales de protección que se consideren necesarias.</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incorporado por art. 23 de la </w:t>
      </w:r>
      <w:hyperlink r:id="rId32" w:tgtFrame="_blank" w:history="1">
        <w:r w:rsidRPr="00CB6E38">
          <w:rPr>
            <w:rFonts w:ascii="Arial" w:eastAsia="Times New Roman" w:hAnsi="Arial" w:cs="Arial"/>
            <w:i/>
            <w:iCs/>
            <w:color w:val="0000FF"/>
            <w:sz w:val="24"/>
            <w:szCs w:val="24"/>
            <w:u w:val="single"/>
            <w:lang w:val="es-ES" w:eastAsia="es-AR"/>
          </w:rPr>
          <w:t>Ley Nº 26.683</w:t>
        </w:r>
      </w:hyperlink>
      <w:r w:rsidRPr="00CB6E38">
        <w:rPr>
          <w:rFonts w:ascii="Arial" w:eastAsia="Times New Roman" w:hAnsi="Arial" w:cs="Arial"/>
          <w:i/>
          <w:iCs/>
          <w:color w:val="333333"/>
          <w:sz w:val="24"/>
          <w:szCs w:val="24"/>
          <w:lang w:val="es-ES" w:eastAsia="es-AR"/>
        </w:rPr>
        <w:t xml:space="preserve"> B.O. 21/06/2011)</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b/>
          <w:bCs/>
          <w:color w:val="333333"/>
          <w:sz w:val="24"/>
          <w:szCs w:val="24"/>
          <w:lang w:val="es-ES" w:eastAsia="es-AR"/>
        </w:rPr>
        <w:t xml:space="preserve">ARTICULO 33. </w:t>
      </w:r>
      <w:r w:rsidRPr="00CB6E38">
        <w:rPr>
          <w:rFonts w:ascii="Arial" w:eastAsia="Times New Roman" w:hAnsi="Arial" w:cs="Arial"/>
          <w:color w:val="333333"/>
          <w:sz w:val="24"/>
          <w:szCs w:val="24"/>
          <w:lang w:val="es-ES" w:eastAsia="es-AR"/>
        </w:rPr>
        <w:t>— El que revelare indebidamente la identidad de un testigo o de un imputado de identidad reservada, conforme las previsiones de la presente ley, será reprimido con prisión de uno (1) a cuatro (4) años y multa de pesos cincuenta mil ($ 50.000), siempre y cuando no configurare un delito más severamente penado.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color w:val="333333"/>
          <w:sz w:val="24"/>
          <w:szCs w:val="24"/>
          <w:lang w:val="es-ES" w:eastAsia="es-AR"/>
        </w:rPr>
        <w:t xml:space="preserve">Las sanciones establecidas en el artículo 31 </w:t>
      </w:r>
      <w:proofErr w:type="spellStart"/>
      <w:r w:rsidRPr="00CB6E38">
        <w:rPr>
          <w:rFonts w:ascii="Arial" w:eastAsia="Times New Roman" w:hAnsi="Arial" w:cs="Arial"/>
          <w:color w:val="333333"/>
          <w:sz w:val="24"/>
          <w:szCs w:val="24"/>
          <w:lang w:val="es-ES" w:eastAsia="es-AR"/>
        </w:rPr>
        <w:t>sexies</w:t>
      </w:r>
      <w:proofErr w:type="spellEnd"/>
      <w:r w:rsidRPr="00CB6E38">
        <w:rPr>
          <w:rFonts w:ascii="Arial" w:eastAsia="Times New Roman" w:hAnsi="Arial" w:cs="Arial"/>
          <w:color w:val="333333"/>
          <w:sz w:val="24"/>
          <w:szCs w:val="24"/>
          <w:lang w:val="es-ES" w:eastAsia="es-AR"/>
        </w:rPr>
        <w:t xml:space="preserve"> de la ley 23.737 serán de aplicación para el funcionario o empleado público en los casos de testigo o de imputado de identidad reservada previstos en la presente ley, en tanto no resulte un delito más severamente penado.</w:t>
      </w:r>
    </w:p>
    <w:p w:rsidR="00CB6E38" w:rsidRPr="00CB6E38" w:rsidRDefault="00CB6E38" w:rsidP="00CB6E38">
      <w:pPr>
        <w:shd w:val="clear" w:color="auto" w:fill="FFFFFF"/>
        <w:spacing w:before="100" w:beforeAutospacing="1" w:after="100" w:afterAutospacing="1"/>
        <w:rPr>
          <w:rFonts w:ascii="Arial" w:eastAsia="Times New Roman" w:hAnsi="Arial" w:cs="Arial"/>
          <w:color w:val="333333"/>
          <w:sz w:val="24"/>
          <w:szCs w:val="24"/>
          <w:lang w:val="es-ES" w:eastAsia="es-AR"/>
        </w:rPr>
      </w:pPr>
      <w:r w:rsidRPr="00CB6E38">
        <w:rPr>
          <w:rFonts w:ascii="Arial" w:eastAsia="Times New Roman" w:hAnsi="Arial" w:cs="Arial"/>
          <w:i/>
          <w:iCs/>
          <w:color w:val="333333"/>
          <w:sz w:val="24"/>
          <w:szCs w:val="24"/>
          <w:lang w:val="es-ES" w:eastAsia="es-AR"/>
        </w:rPr>
        <w:t xml:space="preserve">(Artículo incorporado por art. 24 de la </w:t>
      </w:r>
      <w:hyperlink r:id="rId33" w:tgtFrame="_blank" w:history="1">
        <w:r w:rsidRPr="00CB6E38">
          <w:rPr>
            <w:rFonts w:ascii="Arial" w:eastAsia="Times New Roman" w:hAnsi="Arial" w:cs="Arial"/>
            <w:i/>
            <w:iCs/>
            <w:color w:val="0000FF"/>
            <w:sz w:val="24"/>
            <w:szCs w:val="24"/>
            <w:u w:val="single"/>
            <w:lang w:val="es-ES" w:eastAsia="es-AR"/>
          </w:rPr>
          <w:t>Ley Nº 26.683</w:t>
        </w:r>
      </w:hyperlink>
      <w:hyperlink r:id="rId34" w:tgtFrame="_blank" w:history="1">
        <w:r w:rsidRPr="00CB6E38">
          <w:rPr>
            <w:rFonts w:ascii="Arial" w:eastAsia="Times New Roman" w:hAnsi="Arial" w:cs="Arial"/>
            <w:i/>
            <w:iCs/>
            <w:color w:val="0000FF"/>
            <w:sz w:val="24"/>
            <w:szCs w:val="24"/>
            <w:u w:val="single"/>
            <w:lang w:val="es-ES" w:eastAsia="es-AR"/>
          </w:rPr>
          <w:t xml:space="preserve"> </w:t>
        </w:r>
      </w:hyperlink>
      <w:r w:rsidRPr="00CB6E38">
        <w:rPr>
          <w:rFonts w:ascii="Arial" w:eastAsia="Times New Roman" w:hAnsi="Arial" w:cs="Arial"/>
          <w:i/>
          <w:iCs/>
          <w:color w:val="333333"/>
          <w:sz w:val="24"/>
          <w:szCs w:val="24"/>
          <w:lang w:val="es-ES" w:eastAsia="es-AR"/>
        </w:rPr>
        <w:t>B.O. 21/06/2011)</w:t>
      </w:r>
    </w:p>
    <w:p w:rsidR="00933E1F" w:rsidRPr="00CB6E38" w:rsidRDefault="00933E1F">
      <w:pPr>
        <w:rPr>
          <w:lang w:val="es-ES"/>
        </w:rPr>
      </w:pPr>
    </w:p>
    <w:sectPr w:rsidR="00933E1F" w:rsidRPr="00CB6E38" w:rsidSect="00933E1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tillium Map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72A"/>
    <w:multiLevelType w:val="multilevel"/>
    <w:tmpl w:val="0A3A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A3189"/>
    <w:multiLevelType w:val="multilevel"/>
    <w:tmpl w:val="3FDC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A0C0A"/>
    <w:multiLevelType w:val="multilevel"/>
    <w:tmpl w:val="168A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53F79"/>
    <w:multiLevelType w:val="multilevel"/>
    <w:tmpl w:val="9B00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6E38"/>
    <w:rsid w:val="00133932"/>
    <w:rsid w:val="00161A16"/>
    <w:rsid w:val="00804770"/>
    <w:rsid w:val="00933E1F"/>
    <w:rsid w:val="009E7438"/>
    <w:rsid w:val="00CB6E3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1F"/>
  </w:style>
  <w:style w:type="paragraph" w:styleId="Ttulo2">
    <w:name w:val="heading 2"/>
    <w:basedOn w:val="Normal"/>
    <w:link w:val="Ttulo2Car"/>
    <w:uiPriority w:val="9"/>
    <w:qFormat/>
    <w:rsid w:val="00CB6E38"/>
    <w:pPr>
      <w:spacing w:before="100" w:beforeAutospacing="1" w:after="100" w:afterAutospacing="1"/>
      <w:jc w:val="left"/>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CB6E38"/>
    <w:pPr>
      <w:spacing w:before="100" w:beforeAutospacing="1" w:after="100" w:afterAutospacing="1"/>
      <w:jc w:val="left"/>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B6E38"/>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CB6E38"/>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CB6E38"/>
    <w:rPr>
      <w:color w:val="0000FF"/>
      <w:u w:val="single"/>
    </w:rPr>
  </w:style>
  <w:style w:type="paragraph" w:styleId="NormalWeb">
    <w:name w:val="Normal (Web)"/>
    <w:basedOn w:val="Normal"/>
    <w:uiPriority w:val="99"/>
    <w:semiHidden/>
    <w:unhideWhenUsed/>
    <w:rsid w:val="00CB6E38"/>
    <w:pPr>
      <w:spacing w:before="100" w:beforeAutospacing="1" w:after="100" w:afterAutospacing="1"/>
      <w:jc w:val="left"/>
    </w:pPr>
    <w:rPr>
      <w:rFonts w:ascii="Times New Roman" w:eastAsia="Times New Roman" w:hAnsi="Times New Roman" w:cs="Times New Roman"/>
      <w:sz w:val="24"/>
      <w:szCs w:val="24"/>
      <w:lang w:eastAsia="es-AR"/>
    </w:rPr>
  </w:style>
  <w:style w:type="character" w:customStyle="1" w:styleId="backh31">
    <w:name w:val="backh31"/>
    <w:basedOn w:val="Fuentedeprrafopredeter"/>
    <w:rsid w:val="00CB6E38"/>
  </w:style>
  <w:style w:type="character" w:styleId="Textoennegrita">
    <w:name w:val="Strong"/>
    <w:basedOn w:val="Fuentedeprrafopredeter"/>
    <w:uiPriority w:val="22"/>
    <w:qFormat/>
    <w:rsid w:val="00CB6E38"/>
    <w:rPr>
      <w:b/>
      <w:bCs/>
    </w:rPr>
  </w:style>
  <w:style w:type="character" w:styleId="nfasis">
    <w:name w:val="Emphasis"/>
    <w:basedOn w:val="Fuentedeprrafopredeter"/>
    <w:uiPriority w:val="20"/>
    <w:qFormat/>
    <w:rsid w:val="00CB6E38"/>
    <w:rPr>
      <w:i/>
      <w:iCs/>
    </w:rPr>
  </w:style>
  <w:style w:type="paragraph" w:styleId="Textodeglobo">
    <w:name w:val="Balloon Text"/>
    <w:basedOn w:val="Normal"/>
    <w:link w:val="TextodegloboCar"/>
    <w:uiPriority w:val="99"/>
    <w:semiHidden/>
    <w:unhideWhenUsed/>
    <w:rsid w:val="00CB6E3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9526788">
      <w:bodyDiv w:val="1"/>
      <w:marLeft w:val="0"/>
      <w:marRight w:val="0"/>
      <w:marTop w:val="0"/>
      <w:marBottom w:val="0"/>
      <w:divBdr>
        <w:top w:val="none" w:sz="0" w:space="0" w:color="auto"/>
        <w:left w:val="none" w:sz="0" w:space="0" w:color="auto"/>
        <w:bottom w:val="none" w:sz="0" w:space="0" w:color="auto"/>
        <w:right w:val="none" w:sz="0" w:space="0" w:color="auto"/>
      </w:divBdr>
      <w:divsChild>
        <w:div w:id="1816602073">
          <w:marLeft w:val="0"/>
          <w:marRight w:val="0"/>
          <w:marTop w:val="0"/>
          <w:marBottom w:val="0"/>
          <w:divBdr>
            <w:top w:val="single" w:sz="2" w:space="0" w:color="auto"/>
            <w:left w:val="single" w:sz="2" w:space="0" w:color="auto"/>
            <w:bottom w:val="single" w:sz="2" w:space="0" w:color="auto"/>
            <w:right w:val="single" w:sz="2" w:space="0" w:color="auto"/>
          </w:divBdr>
          <w:divsChild>
            <w:div w:id="61609121">
              <w:marLeft w:val="0"/>
              <w:marRight w:val="0"/>
              <w:marTop w:val="0"/>
              <w:marBottom w:val="0"/>
              <w:divBdr>
                <w:top w:val="none" w:sz="0" w:space="0" w:color="auto"/>
                <w:left w:val="none" w:sz="0" w:space="0" w:color="auto"/>
                <w:bottom w:val="none" w:sz="0" w:space="0" w:color="auto"/>
                <w:right w:val="none" w:sz="0" w:space="0" w:color="auto"/>
              </w:divBdr>
              <w:divsChild>
                <w:div w:id="713770223">
                  <w:marLeft w:val="0"/>
                  <w:marRight w:val="0"/>
                  <w:marTop w:val="0"/>
                  <w:marBottom w:val="0"/>
                  <w:divBdr>
                    <w:top w:val="none" w:sz="0" w:space="0" w:color="auto"/>
                    <w:left w:val="none" w:sz="0" w:space="0" w:color="auto"/>
                    <w:bottom w:val="none" w:sz="0" w:space="0" w:color="auto"/>
                    <w:right w:val="none" w:sz="0" w:space="0" w:color="auto"/>
                  </w:divBdr>
                </w:div>
                <w:div w:id="1196194841">
                  <w:marLeft w:val="0"/>
                  <w:marRight w:val="0"/>
                  <w:marTop w:val="0"/>
                  <w:marBottom w:val="0"/>
                  <w:divBdr>
                    <w:top w:val="none" w:sz="0" w:space="0" w:color="auto"/>
                    <w:left w:val="none" w:sz="0" w:space="0" w:color="auto"/>
                    <w:bottom w:val="none" w:sz="0" w:space="0" w:color="auto"/>
                    <w:right w:val="none" w:sz="0" w:space="0" w:color="auto"/>
                  </w:divBdr>
                  <w:divsChild>
                    <w:div w:id="449281778">
                      <w:marLeft w:val="0"/>
                      <w:marRight w:val="0"/>
                      <w:marTop w:val="0"/>
                      <w:marBottom w:val="0"/>
                      <w:divBdr>
                        <w:top w:val="none" w:sz="0" w:space="0" w:color="auto"/>
                        <w:left w:val="none" w:sz="0" w:space="0" w:color="auto"/>
                        <w:bottom w:val="none" w:sz="0" w:space="0" w:color="auto"/>
                        <w:right w:val="none" w:sz="0" w:space="0" w:color="auto"/>
                      </w:divBdr>
                      <w:divsChild>
                        <w:div w:id="538708356">
                          <w:marLeft w:val="0"/>
                          <w:marRight w:val="0"/>
                          <w:marTop w:val="0"/>
                          <w:marBottom w:val="0"/>
                          <w:divBdr>
                            <w:top w:val="none" w:sz="0" w:space="0" w:color="auto"/>
                            <w:left w:val="none" w:sz="0" w:space="0" w:color="auto"/>
                            <w:bottom w:val="none" w:sz="0" w:space="0" w:color="auto"/>
                            <w:right w:val="none" w:sz="0" w:space="0" w:color="auto"/>
                          </w:divBdr>
                        </w:div>
                      </w:divsChild>
                    </w:div>
                    <w:div w:id="1219433854">
                      <w:marLeft w:val="0"/>
                      <w:marRight w:val="0"/>
                      <w:marTop w:val="0"/>
                      <w:marBottom w:val="0"/>
                      <w:divBdr>
                        <w:top w:val="none" w:sz="0" w:space="0" w:color="auto"/>
                        <w:left w:val="none" w:sz="0" w:space="0" w:color="auto"/>
                        <w:bottom w:val="none" w:sz="0" w:space="0" w:color="auto"/>
                        <w:right w:val="none" w:sz="0" w:space="0" w:color="auto"/>
                      </w:divBdr>
                      <w:divsChild>
                        <w:div w:id="1455906607">
                          <w:marLeft w:val="0"/>
                          <w:marRight w:val="0"/>
                          <w:marTop w:val="0"/>
                          <w:marBottom w:val="0"/>
                          <w:divBdr>
                            <w:top w:val="none" w:sz="0" w:space="0" w:color="auto"/>
                            <w:left w:val="none" w:sz="0" w:space="0" w:color="auto"/>
                            <w:bottom w:val="none" w:sz="0" w:space="0" w:color="auto"/>
                            <w:right w:val="none" w:sz="0" w:space="0" w:color="auto"/>
                          </w:divBdr>
                        </w:div>
                        <w:div w:id="1071850811">
                          <w:marLeft w:val="0"/>
                          <w:marRight w:val="0"/>
                          <w:marTop w:val="0"/>
                          <w:marBottom w:val="0"/>
                          <w:divBdr>
                            <w:top w:val="none" w:sz="0" w:space="0" w:color="auto"/>
                            <w:left w:val="none" w:sz="0" w:space="0" w:color="auto"/>
                            <w:bottom w:val="none" w:sz="0" w:space="0" w:color="auto"/>
                            <w:right w:val="none" w:sz="0" w:space="0" w:color="auto"/>
                          </w:divBdr>
                        </w:div>
                      </w:divsChild>
                    </w:div>
                    <w:div w:id="1116020400">
                      <w:marLeft w:val="0"/>
                      <w:marRight w:val="0"/>
                      <w:marTop w:val="0"/>
                      <w:marBottom w:val="0"/>
                      <w:divBdr>
                        <w:top w:val="none" w:sz="0" w:space="0" w:color="auto"/>
                        <w:left w:val="none" w:sz="0" w:space="0" w:color="auto"/>
                        <w:bottom w:val="none" w:sz="0" w:space="0" w:color="auto"/>
                        <w:right w:val="none" w:sz="0" w:space="0" w:color="auto"/>
                      </w:divBdr>
                      <w:divsChild>
                        <w:div w:id="1831405553">
                          <w:marLeft w:val="0"/>
                          <w:marRight w:val="0"/>
                          <w:marTop w:val="0"/>
                          <w:marBottom w:val="0"/>
                          <w:divBdr>
                            <w:top w:val="none" w:sz="0" w:space="0" w:color="auto"/>
                            <w:left w:val="none" w:sz="0" w:space="0" w:color="auto"/>
                            <w:bottom w:val="none" w:sz="0" w:space="0" w:color="auto"/>
                            <w:right w:val="none" w:sz="0" w:space="0" w:color="auto"/>
                          </w:divBdr>
                          <w:divsChild>
                            <w:div w:id="11798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9883">
                      <w:marLeft w:val="0"/>
                      <w:marRight w:val="0"/>
                      <w:marTop w:val="0"/>
                      <w:marBottom w:val="0"/>
                      <w:divBdr>
                        <w:top w:val="single" w:sz="2" w:space="0" w:color="F0F0F2"/>
                        <w:left w:val="single" w:sz="2" w:space="0" w:color="F0F0F2"/>
                        <w:bottom w:val="single" w:sz="2" w:space="0" w:color="F0F0F2"/>
                        <w:right w:val="single" w:sz="2" w:space="0" w:color="F0F0F2"/>
                      </w:divBdr>
                      <w:divsChild>
                        <w:div w:id="18418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19421">
          <w:marLeft w:val="0"/>
          <w:marRight w:val="0"/>
          <w:marTop w:val="0"/>
          <w:marBottom w:val="0"/>
          <w:divBdr>
            <w:top w:val="none" w:sz="0" w:space="0" w:color="auto"/>
            <w:left w:val="none" w:sz="0" w:space="0" w:color="auto"/>
            <w:bottom w:val="none" w:sz="0" w:space="0" w:color="auto"/>
            <w:right w:val="none" w:sz="0" w:space="0" w:color="auto"/>
          </w:divBdr>
          <w:divsChild>
            <w:div w:id="2007630214">
              <w:marLeft w:val="0"/>
              <w:marRight w:val="0"/>
              <w:marTop w:val="0"/>
              <w:marBottom w:val="0"/>
              <w:divBdr>
                <w:top w:val="none" w:sz="0" w:space="0" w:color="auto"/>
                <w:left w:val="none" w:sz="0" w:space="0" w:color="auto"/>
                <w:bottom w:val="none" w:sz="0" w:space="0" w:color="auto"/>
                <w:right w:val="none" w:sz="0" w:space="0" w:color="auto"/>
              </w:divBdr>
              <w:divsChild>
                <w:div w:id="40291583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f.gov.ar/uif/index.php/es/leyes/17-ley-26119" TargetMode="External"/><Relationship Id="rId13" Type="http://schemas.openxmlformats.org/officeDocument/2006/relationships/hyperlink" Target="http://www.uif.gov.ar/uif/index.php/es/leyes/19-26683" TargetMode="External"/><Relationship Id="rId18" Type="http://schemas.openxmlformats.org/officeDocument/2006/relationships/hyperlink" Target="http://www.uif.gov.ar/uif/index.php/es/leyes/18-ley-26268" TargetMode="External"/><Relationship Id="rId26" Type="http://schemas.openxmlformats.org/officeDocument/2006/relationships/hyperlink" Target="http://www.uif.gov.ar/uif/index.php/es/leyes/19-26683" TargetMode="External"/><Relationship Id="rId3" Type="http://schemas.openxmlformats.org/officeDocument/2006/relationships/settings" Target="settings.xml"/><Relationship Id="rId21" Type="http://schemas.openxmlformats.org/officeDocument/2006/relationships/hyperlink" Target="http://www.uif.gov.ar/uif/index.php/es/leyes/17-ley-26119" TargetMode="External"/><Relationship Id="rId34" Type="http://schemas.openxmlformats.org/officeDocument/2006/relationships/hyperlink" Target="http://www.uif.gov.ar/uif/index.php/es/leyes/19-26683" TargetMode="External"/><Relationship Id="rId7" Type="http://schemas.openxmlformats.org/officeDocument/2006/relationships/hyperlink" Target="http://www.uif.gov.ar/uif/index.php/es/leyes/19-26683" TargetMode="External"/><Relationship Id="rId12" Type="http://schemas.openxmlformats.org/officeDocument/2006/relationships/hyperlink" Target="http://www.uif.gov.ar/uif/index.php/es/leyes/19-26683" TargetMode="External"/><Relationship Id="rId17" Type="http://schemas.openxmlformats.org/officeDocument/2006/relationships/hyperlink" Target="http://www.uif.gov.ar/uif/index.php/es/leyes/19-26683" TargetMode="External"/><Relationship Id="rId25" Type="http://schemas.openxmlformats.org/officeDocument/2006/relationships/hyperlink" Target="http://www.uif.gov.ar/uif/index.php/es/leyes/19-26683" TargetMode="External"/><Relationship Id="rId33" Type="http://schemas.openxmlformats.org/officeDocument/2006/relationships/hyperlink" Target="http://www.uif.gov.ar/uif/index.php/es/leyes/19-26683" TargetMode="External"/><Relationship Id="rId2" Type="http://schemas.openxmlformats.org/officeDocument/2006/relationships/styles" Target="styles.xml"/><Relationship Id="rId16" Type="http://schemas.openxmlformats.org/officeDocument/2006/relationships/hyperlink" Target="http://www.uif.gov.ar/uif/index.php/es/leyes/19-26683" TargetMode="External"/><Relationship Id="rId20" Type="http://schemas.openxmlformats.org/officeDocument/2006/relationships/hyperlink" Target="http://www.uif.gov.ar/uif/index.php/es/leyes/17-ley-26119" TargetMode="External"/><Relationship Id="rId29" Type="http://schemas.openxmlformats.org/officeDocument/2006/relationships/hyperlink" Target="http://www.uif.gov.ar/uif/index.php/es/leyes/19-26683" TargetMode="External"/><Relationship Id="rId1" Type="http://schemas.openxmlformats.org/officeDocument/2006/relationships/numbering" Target="numbering.xml"/><Relationship Id="rId6" Type="http://schemas.openxmlformats.org/officeDocument/2006/relationships/hyperlink" Target="http://www.uif.gov.ar/uif/index.php/es/leyes/19-26683" TargetMode="External"/><Relationship Id="rId11" Type="http://schemas.openxmlformats.org/officeDocument/2006/relationships/hyperlink" Target="http://www.uif.gov.ar/uif/index.php/es/leyes/19-26683" TargetMode="External"/><Relationship Id="rId24" Type="http://schemas.openxmlformats.org/officeDocument/2006/relationships/hyperlink" Target="http://www.uif.gov.ar/uif/index.php/es/leyes/19-26683" TargetMode="External"/><Relationship Id="rId32" Type="http://schemas.openxmlformats.org/officeDocument/2006/relationships/hyperlink" Target="http://www.uif.gov.ar/uif/index.php/es/leyes/19-26683" TargetMode="External"/><Relationship Id="rId5" Type="http://schemas.openxmlformats.org/officeDocument/2006/relationships/hyperlink" Target="http://www.uif.gov.ar/uif/index.php/es/leyes/19-26683" TargetMode="External"/><Relationship Id="rId15" Type="http://schemas.openxmlformats.org/officeDocument/2006/relationships/hyperlink" Target="http://www.uif.gov.ar/uif/index.php/es/leyes/19-26683" TargetMode="External"/><Relationship Id="rId23" Type="http://schemas.openxmlformats.org/officeDocument/2006/relationships/hyperlink" Target="http://www.uif.gov.ar/uif/index.php/es/leyes/19-26683" TargetMode="External"/><Relationship Id="rId28" Type="http://schemas.openxmlformats.org/officeDocument/2006/relationships/hyperlink" Target="http://www.uif.gov.ar/uif/index.php/es/leyes/19-26683" TargetMode="External"/><Relationship Id="rId36" Type="http://schemas.openxmlformats.org/officeDocument/2006/relationships/theme" Target="theme/theme1.xml"/><Relationship Id="rId10" Type="http://schemas.openxmlformats.org/officeDocument/2006/relationships/hyperlink" Target="http://www.uif.gov.ar/uif/index.php/es/leyes/19-26683" TargetMode="External"/><Relationship Id="rId19" Type="http://schemas.openxmlformats.org/officeDocument/2006/relationships/hyperlink" Target="http://www.uif.gov.ar/uif/index.php/es/leyes/19-26683" TargetMode="External"/><Relationship Id="rId31" Type="http://schemas.openxmlformats.org/officeDocument/2006/relationships/hyperlink" Target="http://www.uif.gov.ar/uif/index.php/es/leyes/19-26683" TargetMode="External"/><Relationship Id="rId4" Type="http://schemas.openxmlformats.org/officeDocument/2006/relationships/webSettings" Target="webSettings.xml"/><Relationship Id="rId9" Type="http://schemas.openxmlformats.org/officeDocument/2006/relationships/hyperlink" Target="http://www.uif.gov.ar/uif/index.php/es/leyes/17-ley-26119" TargetMode="External"/><Relationship Id="rId14" Type="http://schemas.openxmlformats.org/officeDocument/2006/relationships/hyperlink" Target="http://www.uif.gov.ar/uif/index.php/es/leyes/17-ley-26119" TargetMode="External"/><Relationship Id="rId22" Type="http://schemas.openxmlformats.org/officeDocument/2006/relationships/hyperlink" Target="http://www.uif.gov.ar/uif/index.php/es/leyes/18-ley-26268" TargetMode="External"/><Relationship Id="rId27" Type="http://schemas.openxmlformats.org/officeDocument/2006/relationships/hyperlink" Target="http://www.uif.gov.ar/uif/index.php/es/leyes/19-26683" TargetMode="External"/><Relationship Id="rId30" Type="http://schemas.openxmlformats.org/officeDocument/2006/relationships/hyperlink" Target="http://www.uif.gov.ar/uif/index.php/es/leyes/19-26683"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7270</Words>
  <Characters>39985</Characters>
  <Application>Microsoft Office Word</Application>
  <DocSecurity>0</DocSecurity>
  <Lines>333</Lines>
  <Paragraphs>94</Paragraphs>
  <ScaleCrop>false</ScaleCrop>
  <Company>SystemNet Computer</Company>
  <LinksUpToDate>false</LinksUpToDate>
  <CharactersWithSpaces>47161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BlueDeep 2011</dc:creator>
  <cp:keywords/>
  <dc:description/>
  <cp:lastModifiedBy>BlueDeep 2011</cp:lastModifiedBy>
  <cp:revision>1</cp:revision>
  <dcterms:created xsi:type="dcterms:W3CDTF">2013-02-28T12:46:00Z</dcterms:created>
  <dcterms:modified xsi:type="dcterms:W3CDTF">2013-02-28T12:46:00Z</dcterms:modified>
</cp:coreProperties>
</file>